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1B5" w:rsidRPr="00C871B5" w:rsidRDefault="00B56BA8" w:rsidP="00C871B5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C871B5">
        <w:rPr>
          <w:rFonts w:ascii="Times New Roman" w:hAnsi="Times New Roman"/>
          <w:b/>
          <w:smallCaps/>
          <w:sz w:val="24"/>
          <w:szCs w:val="24"/>
        </w:rPr>
        <w:t>Tiszagyulaháza</w:t>
      </w:r>
      <w:r w:rsidR="00D64786" w:rsidRPr="00C871B5"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="00E30384" w:rsidRPr="00C871B5">
        <w:rPr>
          <w:rFonts w:ascii="Times New Roman" w:hAnsi="Times New Roman"/>
          <w:b/>
          <w:smallCaps/>
          <w:sz w:val="24"/>
          <w:szCs w:val="24"/>
        </w:rPr>
        <w:t>Község</w:t>
      </w:r>
      <w:r w:rsidR="00D64786" w:rsidRPr="00C871B5">
        <w:rPr>
          <w:rFonts w:ascii="Times New Roman" w:hAnsi="Times New Roman"/>
          <w:b/>
          <w:smallCaps/>
          <w:sz w:val="24"/>
          <w:szCs w:val="24"/>
        </w:rPr>
        <w:t xml:space="preserve"> </w:t>
      </w:r>
      <w:r w:rsidR="007A3A6A" w:rsidRPr="00C871B5">
        <w:rPr>
          <w:rFonts w:ascii="Times New Roman" w:hAnsi="Times New Roman"/>
          <w:b/>
          <w:smallCaps/>
          <w:sz w:val="24"/>
          <w:szCs w:val="24"/>
        </w:rPr>
        <w:t>Ö</w:t>
      </w:r>
      <w:r w:rsidR="00D64786" w:rsidRPr="00C871B5">
        <w:rPr>
          <w:rFonts w:ascii="Times New Roman" w:hAnsi="Times New Roman"/>
          <w:b/>
          <w:smallCaps/>
          <w:sz w:val="24"/>
          <w:szCs w:val="24"/>
        </w:rPr>
        <w:t>nkormányzat</w:t>
      </w:r>
      <w:r w:rsidRPr="00C871B5">
        <w:rPr>
          <w:rFonts w:ascii="Times New Roman" w:hAnsi="Times New Roman"/>
          <w:b/>
          <w:smallCaps/>
          <w:sz w:val="24"/>
          <w:szCs w:val="24"/>
        </w:rPr>
        <w:t>a</w:t>
      </w:r>
      <w:r w:rsidR="00D64786" w:rsidRPr="00C871B5">
        <w:rPr>
          <w:rFonts w:ascii="Times New Roman" w:hAnsi="Times New Roman"/>
          <w:b/>
          <w:smallCaps/>
          <w:sz w:val="24"/>
          <w:szCs w:val="24"/>
        </w:rPr>
        <w:t xml:space="preserve"> </w:t>
      </w:r>
    </w:p>
    <w:p w:rsidR="00D86705" w:rsidRDefault="007A3A6A" w:rsidP="00C871B5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C871B5">
        <w:rPr>
          <w:rFonts w:ascii="Times New Roman" w:hAnsi="Times New Roman"/>
          <w:b/>
          <w:smallCaps/>
          <w:sz w:val="24"/>
          <w:szCs w:val="24"/>
        </w:rPr>
        <w:t>K</w:t>
      </w:r>
      <w:r w:rsidR="00D64786" w:rsidRPr="00C871B5">
        <w:rPr>
          <w:rFonts w:ascii="Times New Roman" w:hAnsi="Times New Roman"/>
          <w:b/>
          <w:smallCaps/>
          <w:sz w:val="24"/>
          <w:szCs w:val="24"/>
        </w:rPr>
        <w:t>épviselő</w:t>
      </w:r>
      <w:r w:rsidRPr="00C871B5">
        <w:rPr>
          <w:rFonts w:ascii="Times New Roman" w:hAnsi="Times New Roman"/>
          <w:b/>
          <w:smallCaps/>
          <w:sz w:val="24"/>
          <w:szCs w:val="24"/>
        </w:rPr>
        <w:t>-</w:t>
      </w:r>
      <w:r w:rsidR="00D64786" w:rsidRPr="00C871B5">
        <w:rPr>
          <w:rFonts w:ascii="Times New Roman" w:hAnsi="Times New Roman"/>
          <w:b/>
          <w:smallCaps/>
          <w:sz w:val="24"/>
          <w:szCs w:val="24"/>
        </w:rPr>
        <w:t xml:space="preserve">testületének </w:t>
      </w:r>
    </w:p>
    <w:p w:rsidR="00C871B5" w:rsidRPr="00C871B5" w:rsidRDefault="00C871B5" w:rsidP="00C871B5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</w:p>
    <w:p w:rsidR="00C871B5" w:rsidRPr="00C871B5" w:rsidRDefault="00C871B5" w:rsidP="005B217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871B5">
        <w:rPr>
          <w:rFonts w:ascii="Times New Roman" w:hAnsi="Times New Roman"/>
          <w:b/>
          <w:sz w:val="24"/>
          <w:szCs w:val="24"/>
          <w:u w:val="single"/>
        </w:rPr>
        <w:t>14</w:t>
      </w:r>
      <w:r w:rsidR="007A3A6A" w:rsidRPr="00C871B5">
        <w:rPr>
          <w:rFonts w:ascii="Times New Roman" w:hAnsi="Times New Roman"/>
          <w:b/>
          <w:sz w:val="24"/>
          <w:szCs w:val="24"/>
          <w:u w:val="single"/>
        </w:rPr>
        <w:t>/2017. (</w:t>
      </w:r>
      <w:r w:rsidR="005B7941" w:rsidRPr="00C871B5">
        <w:rPr>
          <w:rFonts w:ascii="Times New Roman" w:hAnsi="Times New Roman"/>
          <w:b/>
          <w:sz w:val="24"/>
          <w:szCs w:val="24"/>
          <w:u w:val="single"/>
        </w:rPr>
        <w:t>X. 24</w:t>
      </w:r>
      <w:r w:rsidR="007A3A6A" w:rsidRPr="00C871B5">
        <w:rPr>
          <w:rFonts w:ascii="Times New Roman" w:hAnsi="Times New Roman"/>
          <w:b/>
          <w:sz w:val="24"/>
          <w:szCs w:val="24"/>
          <w:u w:val="single"/>
        </w:rPr>
        <w:t>.)</w:t>
      </w:r>
      <w:r w:rsidR="00D64786" w:rsidRPr="00C871B5">
        <w:rPr>
          <w:rFonts w:ascii="Times New Roman" w:hAnsi="Times New Roman"/>
          <w:b/>
          <w:sz w:val="24"/>
          <w:szCs w:val="24"/>
          <w:u w:val="single"/>
        </w:rPr>
        <w:t xml:space="preserve"> Önkormányzati R</w:t>
      </w:r>
      <w:r w:rsidR="007A3A6A" w:rsidRPr="00C871B5">
        <w:rPr>
          <w:rFonts w:ascii="Times New Roman" w:hAnsi="Times New Roman"/>
          <w:b/>
          <w:sz w:val="24"/>
          <w:szCs w:val="24"/>
          <w:u w:val="single"/>
        </w:rPr>
        <w:t xml:space="preserve">endelete </w:t>
      </w:r>
    </w:p>
    <w:p w:rsidR="00D86705" w:rsidRPr="00B56BA8" w:rsidRDefault="00B56BA8" w:rsidP="00D64786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Hlk495663377"/>
      <w:proofErr w:type="gramStart"/>
      <w:r>
        <w:rPr>
          <w:rFonts w:ascii="Times New Roman" w:hAnsi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r</w:t>
      </w:r>
      <w:r w:rsidR="007A3A6A" w:rsidRPr="00B56BA8">
        <w:rPr>
          <w:rFonts w:ascii="Times New Roman" w:hAnsi="Times New Roman"/>
          <w:b/>
          <w:sz w:val="24"/>
          <w:szCs w:val="24"/>
        </w:rPr>
        <w:t>eklámok, reklámhordozók, és cégérek elhelyezésének, alkalmazásának követelményeiről és tilalmáról</w:t>
      </w:r>
      <w:r w:rsidR="00200DFC" w:rsidRPr="00B56BA8">
        <w:rPr>
          <w:rFonts w:ascii="Times New Roman" w:hAnsi="Times New Roman"/>
          <w:b/>
          <w:sz w:val="24"/>
          <w:szCs w:val="24"/>
        </w:rPr>
        <w:t>, és az elhelyezésükhöz szükséges településképi bejelentési eljárás szabályairól</w:t>
      </w:r>
    </w:p>
    <w:bookmarkEnd w:id="0"/>
    <w:p w:rsidR="00D86705" w:rsidRPr="00B56BA8" w:rsidRDefault="00B56BA8" w:rsidP="00B56BA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Tiszagyulaháza </w:t>
      </w:r>
      <w:r w:rsidR="00E30384" w:rsidRPr="00B56BA8">
        <w:rPr>
          <w:rFonts w:ascii="Times New Roman" w:hAnsi="Times New Roman"/>
          <w:sz w:val="24"/>
          <w:szCs w:val="24"/>
        </w:rPr>
        <w:t>Község</w:t>
      </w:r>
      <w:r w:rsidR="00D64786" w:rsidRPr="00B56BA8">
        <w:rPr>
          <w:rFonts w:ascii="Times New Roman" w:hAnsi="Times New Roman"/>
          <w:sz w:val="24"/>
          <w:szCs w:val="24"/>
        </w:rPr>
        <w:t xml:space="preserve"> Önkormányzat </w:t>
      </w:r>
      <w:r w:rsidR="007A3A6A" w:rsidRPr="00B56BA8">
        <w:rPr>
          <w:rFonts w:ascii="Times New Roman" w:hAnsi="Times New Roman"/>
          <w:sz w:val="24"/>
          <w:szCs w:val="24"/>
        </w:rPr>
        <w:t>Képviselő-testülete a településkép védelméről szóló 2016. évi LXXIV. törvény 12. § (2) bekezdésében kapott felhatalmazás alapján, Magyarország helyi önkormányzatokról szóló 2011 évi CLXXXIX törvény 13. § (1) bekezdés 1. pontjában</w:t>
      </w:r>
      <w:r w:rsidR="00D64786" w:rsidRPr="00B56BA8">
        <w:rPr>
          <w:rFonts w:ascii="Times New Roman" w:hAnsi="Times New Roman"/>
          <w:sz w:val="24"/>
          <w:szCs w:val="24"/>
        </w:rPr>
        <w:t>, és az épített</w:t>
      </w:r>
      <w:r>
        <w:rPr>
          <w:rFonts w:ascii="Times New Roman" w:hAnsi="Times New Roman"/>
          <w:sz w:val="24"/>
          <w:szCs w:val="24"/>
        </w:rPr>
        <w:t xml:space="preserve"> </w:t>
      </w:r>
      <w:r w:rsidR="00D64786" w:rsidRPr="00B56BA8">
        <w:rPr>
          <w:rFonts w:ascii="Times New Roman" w:hAnsi="Times New Roman"/>
          <w:sz w:val="24"/>
          <w:szCs w:val="24"/>
        </w:rPr>
        <w:t xml:space="preserve">környezet alakításáról és védelméről szóló 1997. évi LXXVIII. törvény 6/A. §. (1) bekezdés a) pont </w:t>
      </w:r>
      <w:proofErr w:type="spellStart"/>
      <w:r w:rsidR="00D64786" w:rsidRPr="00B56BA8">
        <w:rPr>
          <w:rFonts w:ascii="Times New Roman" w:hAnsi="Times New Roman"/>
          <w:sz w:val="24"/>
          <w:szCs w:val="24"/>
        </w:rPr>
        <w:t>aa</w:t>
      </w:r>
      <w:proofErr w:type="spellEnd"/>
      <w:r w:rsidR="00D64786" w:rsidRPr="00B56BA8">
        <w:rPr>
          <w:rFonts w:ascii="Times New Roman" w:hAnsi="Times New Roman"/>
          <w:sz w:val="24"/>
          <w:szCs w:val="24"/>
        </w:rPr>
        <w:t>) alpontj</w:t>
      </w:r>
      <w:r w:rsidR="007E1741" w:rsidRPr="00B56BA8">
        <w:rPr>
          <w:rFonts w:ascii="Times New Roman" w:hAnsi="Times New Roman"/>
          <w:sz w:val="24"/>
          <w:szCs w:val="24"/>
        </w:rPr>
        <w:t xml:space="preserve">ában, valamint (2) bekezdés b) pontjában meghatározott </w:t>
      </w:r>
      <w:r w:rsidR="007A3A6A" w:rsidRPr="00B56BA8">
        <w:rPr>
          <w:rFonts w:ascii="Times New Roman" w:hAnsi="Times New Roman"/>
          <w:sz w:val="24"/>
          <w:szCs w:val="24"/>
        </w:rPr>
        <w:t>feladatkörében eljárva a következőket rendeli el:</w:t>
      </w:r>
    </w:p>
    <w:p w:rsidR="0096550A" w:rsidRPr="0096550A" w:rsidRDefault="0096550A" w:rsidP="0096550A">
      <w:pPr>
        <w:suppressAutoHyphens w:val="0"/>
        <w:autoSpaceDN/>
        <w:spacing w:after="20" w:line="240" w:lineRule="auto"/>
        <w:ind w:firstLine="180"/>
        <w:jc w:val="center"/>
        <w:textAlignment w:val="auto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96550A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I. Fejezet</w:t>
      </w:r>
    </w:p>
    <w:p w:rsidR="0096550A" w:rsidRPr="0096550A" w:rsidRDefault="0096550A" w:rsidP="0096550A">
      <w:pPr>
        <w:suppressAutoHyphens w:val="0"/>
        <w:autoSpaceDN/>
        <w:spacing w:after="20" w:line="240" w:lineRule="auto"/>
        <w:ind w:firstLine="180"/>
        <w:jc w:val="center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9655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Általános rendelkezések</w:t>
      </w:r>
    </w:p>
    <w:p w:rsidR="0096550A" w:rsidRPr="0096550A" w:rsidRDefault="0096550A" w:rsidP="0096550A">
      <w:pPr>
        <w:suppressAutoHyphens w:val="0"/>
        <w:autoSpaceDN/>
        <w:spacing w:after="20" w:line="240" w:lineRule="auto"/>
        <w:ind w:firstLine="180"/>
        <w:jc w:val="center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96550A" w:rsidRPr="0096550A" w:rsidRDefault="0096550A" w:rsidP="0096550A">
      <w:pPr>
        <w:numPr>
          <w:ilvl w:val="0"/>
          <w:numId w:val="2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550A">
        <w:rPr>
          <w:rFonts w:ascii="Times New Roman" w:hAnsi="Times New Roman"/>
          <w:b/>
          <w:sz w:val="24"/>
          <w:szCs w:val="24"/>
        </w:rPr>
        <w:t>A rendelet célja</w:t>
      </w:r>
    </w:p>
    <w:p w:rsidR="0096550A" w:rsidRPr="0096550A" w:rsidRDefault="0096550A" w:rsidP="0096550A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6550A">
        <w:rPr>
          <w:rFonts w:ascii="Times New Roman" w:hAnsi="Times New Roman"/>
          <w:b/>
          <w:sz w:val="24"/>
          <w:szCs w:val="24"/>
        </w:rPr>
        <w:t>1.§</w:t>
      </w:r>
    </w:p>
    <w:p w:rsidR="0096550A" w:rsidRPr="0096550A" w:rsidRDefault="0096550A" w:rsidP="005B79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550A">
        <w:rPr>
          <w:rFonts w:ascii="Times New Roman" w:hAnsi="Times New Roman"/>
          <w:sz w:val="24"/>
          <w:szCs w:val="24"/>
        </w:rPr>
        <w:t xml:space="preserve">E rendelet célja a </w:t>
      </w:r>
      <w:bookmarkStart w:id="1" w:name="_Hlk495913996"/>
      <w:r w:rsidRPr="0096550A">
        <w:rPr>
          <w:rFonts w:ascii="Times New Roman" w:hAnsi="Times New Roman"/>
          <w:sz w:val="24"/>
          <w:szCs w:val="24"/>
        </w:rPr>
        <w:t>település</w:t>
      </w:r>
      <w:bookmarkEnd w:id="1"/>
      <w:r w:rsidRPr="0096550A">
        <w:rPr>
          <w:rFonts w:ascii="Times New Roman" w:hAnsi="Times New Roman"/>
          <w:sz w:val="24"/>
          <w:szCs w:val="24"/>
        </w:rPr>
        <w:t xml:space="preserve"> építészeti és természeti értékeinek megőrzése érdekében a település területén a településképi, közlekedési, vagyonbiztonsági, környezetvédelmi szempontok figyelembe vételével a reklámok, reklámhordozók és cégérek elhelyezésének, közzétételi rendjének, továbbá az elhelyezésükhöz szükséges településképi bejelentési eljárás szabályozása. </w:t>
      </w:r>
    </w:p>
    <w:p w:rsidR="0096550A" w:rsidRPr="0096550A" w:rsidRDefault="0096550A" w:rsidP="009655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50A" w:rsidRPr="0096550A" w:rsidRDefault="0096550A" w:rsidP="0096550A">
      <w:pPr>
        <w:numPr>
          <w:ilvl w:val="0"/>
          <w:numId w:val="2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6550A">
        <w:rPr>
          <w:rFonts w:ascii="Times New Roman" w:hAnsi="Times New Roman"/>
          <w:b/>
          <w:sz w:val="24"/>
          <w:szCs w:val="24"/>
        </w:rPr>
        <w:t>A rendelet területi hatálya és alkalmazása</w:t>
      </w:r>
    </w:p>
    <w:p w:rsidR="0096550A" w:rsidRPr="0096550A" w:rsidRDefault="0096550A" w:rsidP="009655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550A">
        <w:rPr>
          <w:rFonts w:ascii="Times New Roman" w:hAnsi="Times New Roman"/>
          <w:b/>
          <w:sz w:val="24"/>
          <w:szCs w:val="24"/>
        </w:rPr>
        <w:t>2.§</w:t>
      </w:r>
    </w:p>
    <w:p w:rsidR="0096550A" w:rsidRPr="0096550A" w:rsidRDefault="0096550A" w:rsidP="0096550A">
      <w:pPr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550A">
        <w:rPr>
          <w:rFonts w:ascii="Times New Roman" w:hAnsi="Times New Roman"/>
          <w:sz w:val="24"/>
          <w:szCs w:val="24"/>
        </w:rPr>
        <w:t xml:space="preserve">E rendelet területi </w:t>
      </w: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hatálya kiterjed </w:t>
      </w:r>
      <w:r>
        <w:rPr>
          <w:rFonts w:ascii="Times New Roman" w:hAnsi="Times New Roman"/>
          <w:sz w:val="24"/>
          <w:szCs w:val="24"/>
        </w:rPr>
        <w:t>Tiszagyulaháza</w:t>
      </w: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közigazgatási </w:t>
      </w:r>
      <w:proofErr w:type="gramStart"/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területén</w:t>
      </w:r>
      <w:proofErr w:type="gramEnd"/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a közterületen, a közterületről látható a magántulajdonban, </w:t>
      </w:r>
      <w:bookmarkStart w:id="2" w:name="_Hlk496258140"/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önkormányzati </w:t>
      </w:r>
      <w:bookmarkEnd w:id="2"/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vagy állami tulajdonban álló, rendeltetésének megfelelően bárki által használható földrészleten történő reklámelhelyezésre. </w:t>
      </w:r>
    </w:p>
    <w:p w:rsidR="0096550A" w:rsidRPr="0096550A" w:rsidRDefault="0096550A" w:rsidP="0096550A">
      <w:pPr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550A">
        <w:rPr>
          <w:rFonts w:ascii="Times New Roman" w:hAnsi="Times New Roman"/>
          <w:sz w:val="24"/>
          <w:szCs w:val="24"/>
        </w:rPr>
        <w:t>E rendelet előírásai</w:t>
      </w: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közterületről látható a magántulajdonban, önkormányzati vagy állami tulajdonban álló, rendeltetésének megfelelően bárki által használható földrészleten történő reklámelhelyezésre e rendelet 5-11. §</w:t>
      </w:r>
      <w:proofErr w:type="spellStart"/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-ában</w:t>
      </w:r>
      <w:proofErr w:type="spellEnd"/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foglaltak nem alkalmazandók.</w:t>
      </w:r>
    </w:p>
    <w:p w:rsidR="0096550A" w:rsidRPr="0096550A" w:rsidRDefault="0096550A" w:rsidP="0096550A">
      <w:pPr>
        <w:numPr>
          <w:ilvl w:val="0"/>
          <w:numId w:val="2"/>
        </w:numPr>
        <w:spacing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6550A">
        <w:rPr>
          <w:rFonts w:ascii="Times New Roman" w:hAnsi="Times New Roman"/>
          <w:b/>
          <w:sz w:val="24"/>
          <w:szCs w:val="24"/>
        </w:rPr>
        <w:t>Értelmező rendelkezések</w:t>
      </w:r>
    </w:p>
    <w:p w:rsidR="0096550A" w:rsidRPr="0096550A" w:rsidRDefault="0096550A" w:rsidP="0096550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550A">
        <w:rPr>
          <w:rFonts w:ascii="Times New Roman" w:hAnsi="Times New Roman"/>
          <w:b/>
          <w:sz w:val="24"/>
          <w:szCs w:val="24"/>
        </w:rPr>
        <w:t>3.§</w:t>
      </w:r>
    </w:p>
    <w:p w:rsidR="0096550A" w:rsidRPr="0096550A" w:rsidRDefault="0096550A" w:rsidP="0096550A">
      <w:pPr>
        <w:spacing w:line="240" w:lineRule="auto"/>
        <w:rPr>
          <w:rFonts w:ascii="Times New Roman" w:hAnsi="Times New Roman"/>
          <w:sz w:val="24"/>
          <w:szCs w:val="24"/>
        </w:rPr>
      </w:pPr>
      <w:r w:rsidRPr="0096550A">
        <w:rPr>
          <w:rFonts w:ascii="Times New Roman" w:hAnsi="Times New Roman"/>
          <w:sz w:val="24"/>
          <w:szCs w:val="24"/>
        </w:rPr>
        <w:t>E rendelet alkalmazásában:</w:t>
      </w:r>
    </w:p>
    <w:p w:rsidR="0096550A" w:rsidRPr="0096550A" w:rsidRDefault="0096550A" w:rsidP="0096550A">
      <w:pPr>
        <w:pStyle w:val="Listaszerbekezds"/>
        <w:widowControl w:val="0"/>
        <w:numPr>
          <w:ilvl w:val="0"/>
          <w:numId w:val="26"/>
        </w:numPr>
        <w:spacing w:after="0" w:line="240" w:lineRule="auto"/>
        <w:ind w:right="11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6550A">
        <w:rPr>
          <w:rFonts w:ascii="Times New Roman" w:eastAsia="Times New Roman" w:hAnsi="Times New Roman"/>
          <w:i/>
          <w:sz w:val="24"/>
          <w:szCs w:val="24"/>
          <w:lang w:eastAsia="hu-HU"/>
        </w:rPr>
        <w:t>Cégtábla</w:t>
      </w:r>
      <w:r w:rsidRPr="0096550A">
        <w:rPr>
          <w:rFonts w:ascii="Times New Roman" w:eastAsia="Times New Roman" w:hAnsi="Times New Roman"/>
          <w:sz w:val="24"/>
          <w:szCs w:val="24"/>
          <w:lang w:eastAsia="hu-HU"/>
        </w:rPr>
        <w:t>: kereskedelmi-, szolgáltató-, vagy vendéglátó létesítmény (helyiség, együttes) nevét és az ott folytatott tevékenységet a bejáratnál feltüntető tábla, illetve felirat, mely nem minősül reklámnak.</w:t>
      </w:r>
    </w:p>
    <w:p w:rsidR="0096550A" w:rsidRPr="0096550A" w:rsidRDefault="0096550A" w:rsidP="0096550A">
      <w:pPr>
        <w:pStyle w:val="Listaszerbekezds"/>
        <w:widowControl w:val="0"/>
        <w:numPr>
          <w:ilvl w:val="0"/>
          <w:numId w:val="26"/>
        </w:numPr>
        <w:autoSpaceDE w:val="0"/>
        <w:spacing w:after="0" w:line="240" w:lineRule="auto"/>
        <w:ind w:right="11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6550A">
        <w:rPr>
          <w:rFonts w:ascii="Times New Roman" w:eastAsia="Times New Roman" w:hAnsi="Times New Roman"/>
          <w:sz w:val="24"/>
          <w:szCs w:val="24"/>
          <w:lang w:eastAsia="hu-HU"/>
        </w:rPr>
        <w:t>C</w:t>
      </w:r>
      <w:r w:rsidRPr="0096550A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ímtábla: </w:t>
      </w:r>
      <w:r w:rsidRPr="0096550A">
        <w:rPr>
          <w:rFonts w:ascii="Times New Roman" w:eastAsia="Times New Roman" w:hAnsi="Times New Roman"/>
          <w:iCs/>
          <w:sz w:val="24"/>
          <w:szCs w:val="24"/>
          <w:lang w:eastAsia="hu-HU"/>
        </w:rPr>
        <w:t>e rendelet</w:t>
      </w:r>
      <w:r w:rsidRPr="0096550A">
        <w:rPr>
          <w:rFonts w:ascii="Times New Roman" w:eastAsia="Times New Roman" w:hAnsi="Times New Roman"/>
          <w:sz w:val="24"/>
          <w:szCs w:val="24"/>
          <w:lang w:eastAsia="hu-HU"/>
        </w:rPr>
        <w:t xml:space="preserve"> szempontjából reklámnak nem minősülő, az intézmény vagy vállalkozás nevét, esetleg egyéb adatait feltüntető tábla, névtábla.</w:t>
      </w:r>
    </w:p>
    <w:p w:rsidR="0096550A" w:rsidRPr="0096550A" w:rsidRDefault="0096550A" w:rsidP="0096550A">
      <w:pPr>
        <w:pStyle w:val="Listaszerbekezds"/>
        <w:widowControl w:val="0"/>
        <w:numPr>
          <w:ilvl w:val="0"/>
          <w:numId w:val="26"/>
        </w:numPr>
        <w:autoSpaceDE w:val="0"/>
        <w:spacing w:after="0" w:line="240" w:lineRule="auto"/>
        <w:ind w:right="11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6550A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Egyedi mobil tájékoztató tábla: </w:t>
      </w:r>
      <w:r w:rsidRPr="0096550A">
        <w:rPr>
          <w:rFonts w:ascii="Times New Roman" w:eastAsia="Times New Roman" w:hAnsi="Times New Roman"/>
          <w:iCs/>
          <w:sz w:val="24"/>
          <w:szCs w:val="24"/>
          <w:lang w:eastAsia="hu-HU"/>
        </w:rPr>
        <w:t>információs vagy más célú berendezésnek minősülő olyan nem rögzített, egyedi méretű és akár változó feliratú tájékoztató, hirdető berendezés, mely a kereskedelmi- szolgáltató-vendéglátó tevékenység szolgáltatásairól ad tájékoztatást.</w:t>
      </w:r>
    </w:p>
    <w:p w:rsidR="0096550A" w:rsidRPr="0096550A" w:rsidRDefault="0096550A" w:rsidP="0096550A">
      <w:pPr>
        <w:pStyle w:val="Listaszerbekezds"/>
        <w:widowControl w:val="0"/>
        <w:numPr>
          <w:ilvl w:val="0"/>
          <w:numId w:val="26"/>
        </w:numPr>
        <w:autoSpaceDE w:val="0"/>
        <w:spacing w:after="0" w:line="240" w:lineRule="auto"/>
        <w:ind w:right="11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6550A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Egyedi tájékoztató tábla: </w:t>
      </w:r>
      <w:r w:rsidRPr="0096550A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információs vagy más célú berendezésnek minősülő </w:t>
      </w:r>
      <w:r w:rsidRPr="0096550A">
        <w:rPr>
          <w:rFonts w:ascii="Times New Roman" w:eastAsia="Times New Roman" w:hAnsi="Times New Roman"/>
          <w:sz w:val="24"/>
          <w:szCs w:val="24"/>
          <w:lang w:eastAsia="hu-HU"/>
        </w:rPr>
        <w:t xml:space="preserve">olyan – </w:t>
      </w:r>
      <w:r w:rsidRPr="0096550A">
        <w:rPr>
          <w:rFonts w:ascii="Times New Roman" w:eastAsia="Times New Roman" w:hAnsi="Times New Roman"/>
          <w:sz w:val="24"/>
          <w:szCs w:val="24"/>
          <w:lang w:eastAsia="hu-HU"/>
        </w:rPr>
        <w:lastRenderedPageBreak/>
        <w:t>rögzített, egyedi méretű, állandó tartalmú – hirdető berendezés, mely gazdasági-, kereskedelmi-, szolgáltató-, vendéglátó tevékenységet végzők helyéről, irányáról, megnevezéséről, tevékenységéről, telephelyéről, nyitvatartásiról, megközelítéséről, ill. a település szolgáltató épületeiről utcáiról ad információt;</w:t>
      </w:r>
    </w:p>
    <w:p w:rsidR="0096550A" w:rsidRPr="0096550A" w:rsidRDefault="0096550A" w:rsidP="0096550A">
      <w:pPr>
        <w:pStyle w:val="Listaszerbekezds"/>
        <w:widowControl w:val="0"/>
        <w:numPr>
          <w:ilvl w:val="0"/>
          <w:numId w:val="26"/>
        </w:numPr>
        <w:autoSpaceDE w:val="0"/>
        <w:spacing w:after="0" w:line="240" w:lineRule="auto"/>
        <w:ind w:right="11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6550A">
        <w:rPr>
          <w:rFonts w:ascii="Times New Roman" w:eastAsia="Times New Roman" w:hAnsi="Times New Roman"/>
          <w:i/>
          <w:sz w:val="24"/>
          <w:szCs w:val="24"/>
          <w:lang w:eastAsia="hu-HU"/>
        </w:rPr>
        <w:t>Információs és más célú berendezés</w:t>
      </w:r>
      <w:r w:rsidRPr="0096550A">
        <w:rPr>
          <w:rFonts w:ascii="Times New Roman" w:eastAsia="Times New Roman" w:hAnsi="Times New Roman"/>
          <w:sz w:val="24"/>
          <w:szCs w:val="24"/>
          <w:lang w:eastAsia="hu-HU"/>
        </w:rPr>
        <w:t xml:space="preserve">: egyedi tájékoztató tábla, egyedi mobil tájékoztató tábla, </w:t>
      </w:r>
      <w:r w:rsidRPr="0096550A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önkormányzati információs tábla, totemoszlop, oszlop tartószerkezetű („lábonálló”) információs tábla, reklám </w:t>
      </w:r>
      <w:proofErr w:type="spellStart"/>
      <w:r w:rsidRPr="0096550A">
        <w:rPr>
          <w:rFonts w:ascii="Times New Roman" w:eastAsia="Times New Roman" w:hAnsi="Times New Roman"/>
          <w:iCs/>
          <w:sz w:val="24"/>
          <w:szCs w:val="24"/>
          <w:lang w:eastAsia="hu-HU"/>
        </w:rPr>
        <w:t>pylon</w:t>
      </w:r>
      <w:proofErr w:type="spellEnd"/>
      <w:r w:rsidRPr="0096550A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 és reklámzászló, napvédő ponyva, transzparens, vagy molinó amennyiben ezek részben reklámnak nem minősülő információs célt és közérdeket szolgálnak.</w:t>
      </w:r>
    </w:p>
    <w:p w:rsidR="0096550A" w:rsidRPr="0096550A" w:rsidRDefault="0096550A" w:rsidP="0096550A">
      <w:pPr>
        <w:pStyle w:val="Listaszerbekezds"/>
        <w:widowControl w:val="0"/>
        <w:numPr>
          <w:ilvl w:val="0"/>
          <w:numId w:val="26"/>
        </w:numPr>
        <w:autoSpaceDE w:val="0"/>
        <w:spacing w:after="0" w:line="240" w:lineRule="auto"/>
        <w:ind w:right="11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6550A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 xml:space="preserve">Önkormányzati információs tábla: </w:t>
      </w:r>
      <w:r w:rsidRPr="0096550A">
        <w:rPr>
          <w:rFonts w:ascii="Times New Roman" w:eastAsia="Times New Roman" w:hAnsi="Times New Roman"/>
          <w:sz w:val="24"/>
          <w:szCs w:val="24"/>
          <w:lang w:eastAsia="hu-HU"/>
        </w:rPr>
        <w:t xml:space="preserve">olyan rögzített, egyedi méretű információs és más célú berendezésnek minősülő hirdető-berendezés, mely a helyi lakosok számára nyújt, rendszeresen változó tartalommal, közérdekű információkat, továbbá lehetőséget biztosít lakossági apróhirdetések, </w:t>
      </w:r>
    </w:p>
    <w:p w:rsidR="0096550A" w:rsidRPr="0096550A" w:rsidRDefault="0096550A" w:rsidP="0096550A">
      <w:pPr>
        <w:pStyle w:val="Listaszerbekezds"/>
        <w:widowControl w:val="0"/>
        <w:numPr>
          <w:ilvl w:val="0"/>
          <w:numId w:val="26"/>
        </w:numPr>
        <w:autoSpaceDE w:val="0"/>
        <w:spacing w:after="0" w:line="240" w:lineRule="auto"/>
        <w:ind w:right="11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6550A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Üzletfelirat:</w:t>
      </w:r>
      <w:r w:rsidRPr="0096550A">
        <w:rPr>
          <w:rFonts w:ascii="Times New Roman" w:eastAsia="Times New Roman" w:hAnsi="Times New Roman"/>
          <w:sz w:val="24"/>
          <w:szCs w:val="24"/>
          <w:lang w:eastAsia="hu-HU"/>
        </w:rPr>
        <w:t xml:space="preserve"> kereskedelmi-, szolgáltató- vagy vendéglátó, egy vagy több egységet magába foglaló építményen, a benne folyó tevékenységet hirdető feliratot hordozó berendezés, mely nem minősül reklámnak.</w:t>
      </w:r>
    </w:p>
    <w:p w:rsidR="0096550A" w:rsidRPr="0096550A" w:rsidRDefault="0096550A" w:rsidP="0096550A">
      <w:pPr>
        <w:pStyle w:val="Listaszerbekezds"/>
        <w:widowControl w:val="0"/>
        <w:numPr>
          <w:ilvl w:val="0"/>
          <w:numId w:val="26"/>
        </w:numPr>
        <w:autoSpaceDE w:val="0"/>
        <w:spacing w:after="0" w:line="240" w:lineRule="auto"/>
        <w:ind w:right="111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96550A">
        <w:rPr>
          <w:rFonts w:ascii="Times New Roman" w:eastAsia="Times New Roman" w:hAnsi="Times New Roman"/>
          <w:i/>
          <w:iCs/>
          <w:sz w:val="24"/>
          <w:szCs w:val="24"/>
          <w:lang w:eastAsia="hu-HU"/>
        </w:rPr>
        <w:t>Vállalkozást népszerűsítő felirat:</w:t>
      </w:r>
      <w:r w:rsidRPr="0096550A">
        <w:rPr>
          <w:rFonts w:ascii="Times New Roman" w:eastAsia="Times New Roman" w:hAnsi="Times New Roman"/>
          <w:sz w:val="24"/>
          <w:szCs w:val="24"/>
          <w:lang w:eastAsia="hu-HU"/>
        </w:rPr>
        <w:t xml:space="preserve"> vállalkozást népszerűsítő felirata benne folyó tevékenységet hirdető feliratot hordozó berendezés, mely nem minősül reklámnak.</w:t>
      </w:r>
    </w:p>
    <w:p w:rsidR="0096550A" w:rsidRPr="0096550A" w:rsidRDefault="0096550A" w:rsidP="0096550A">
      <w:pPr>
        <w:pStyle w:val="Listaszerbekezds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96550A">
        <w:rPr>
          <w:rFonts w:ascii="Times New Roman" w:hAnsi="Times New Roman"/>
          <w:i/>
          <w:iCs/>
          <w:sz w:val="24"/>
          <w:szCs w:val="24"/>
        </w:rPr>
        <w:t>Transzparens vagy molinó</w:t>
      </w:r>
      <w:r w:rsidRPr="0096550A">
        <w:rPr>
          <w:rFonts w:ascii="Times New Roman" w:hAnsi="Times New Roman"/>
          <w:iCs/>
          <w:sz w:val="24"/>
          <w:szCs w:val="24"/>
        </w:rPr>
        <w:t>: kifeszített vagy köztér felett átfeszített textil vagy textil jellegű egyéb anyagból készült reklámhordozó.</w:t>
      </w:r>
    </w:p>
    <w:p w:rsidR="0096550A" w:rsidRPr="0096550A" w:rsidRDefault="0096550A" w:rsidP="0096550A">
      <w:pPr>
        <w:spacing w:after="20" w:line="240" w:lineRule="auto"/>
        <w:ind w:firstLine="18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9655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II. Fejezet</w:t>
      </w:r>
    </w:p>
    <w:p w:rsidR="0096550A" w:rsidRPr="00902390" w:rsidRDefault="0096550A" w:rsidP="00902390">
      <w:pPr>
        <w:pStyle w:val="Listaszerbekezds"/>
        <w:numPr>
          <w:ilvl w:val="0"/>
          <w:numId w:val="2"/>
        </w:numPr>
        <w:spacing w:after="2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90239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A reklámelhelyezésre vonatkozó általános szabályok</w:t>
      </w:r>
    </w:p>
    <w:p w:rsidR="0096550A" w:rsidRPr="0096550A" w:rsidRDefault="0096550A" w:rsidP="009655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550A">
        <w:rPr>
          <w:rFonts w:ascii="Times New Roman" w:hAnsi="Times New Roman"/>
          <w:b/>
          <w:sz w:val="24"/>
          <w:szCs w:val="24"/>
        </w:rPr>
        <w:t>4. §</w:t>
      </w:r>
    </w:p>
    <w:p w:rsidR="0096550A" w:rsidRPr="0096550A" w:rsidRDefault="0096550A" w:rsidP="009655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550A" w:rsidRPr="0096550A" w:rsidRDefault="0096550A" w:rsidP="0096550A">
      <w:pPr>
        <w:suppressAutoHyphens w:val="0"/>
        <w:autoSpaceDN/>
        <w:spacing w:after="0" w:line="240" w:lineRule="auto"/>
        <w:ind w:left="567" w:hanging="567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(1)     A reklámelhelyezésnél az alábbi szempontok veendők figyelembe:</w:t>
      </w:r>
    </w:p>
    <w:p w:rsidR="0096550A" w:rsidRPr="0096550A" w:rsidRDefault="0096550A" w:rsidP="0096550A">
      <w:pPr>
        <w:suppressAutoHyphens w:val="0"/>
        <w:autoSpaceDN/>
        <w:spacing w:after="0" w:line="240" w:lineRule="auto"/>
        <w:ind w:left="851" w:hanging="284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proofErr w:type="gramStart"/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</w:t>
      </w:r>
      <w:proofErr w:type="gramEnd"/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) </w:t>
      </w:r>
      <w:proofErr w:type="spellStart"/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</w:t>
      </w:r>
      <w:proofErr w:type="spellEnd"/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reklámeszköznek a meglévő épített és természetes környezetbe, valamint a települé</w:t>
      </w: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s</w:t>
      </w: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képbe illeszkedése,</w:t>
      </w:r>
    </w:p>
    <w:p w:rsidR="0096550A" w:rsidRPr="0096550A" w:rsidRDefault="0096550A" w:rsidP="0096550A">
      <w:pPr>
        <w:suppressAutoHyphens w:val="0"/>
        <w:autoSpaceDN/>
        <w:spacing w:after="0" w:line="240" w:lineRule="auto"/>
        <w:ind w:left="851" w:hanging="284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b) az építményen elhelyezett reklámeszköznek az építmény karakteréhez, színezéséhez, arányrendszeréhez igazodása,</w:t>
      </w:r>
    </w:p>
    <w:p w:rsidR="0096550A" w:rsidRPr="0096550A" w:rsidRDefault="0096550A" w:rsidP="0096550A">
      <w:pPr>
        <w:suppressAutoHyphens w:val="0"/>
        <w:autoSpaceDN/>
        <w:spacing w:after="0" w:line="240" w:lineRule="auto"/>
        <w:ind w:left="993" w:hanging="426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c) egységes épülethomlokzaton, kerítésen, támfalon, tűzfalon elhelyezett reklámeszköznek más reklámeszközzel és az építménnyel való összhangja.</w:t>
      </w:r>
    </w:p>
    <w:p w:rsidR="0096550A" w:rsidRPr="0096550A" w:rsidRDefault="0096550A" w:rsidP="0096550A">
      <w:pPr>
        <w:suppressAutoHyphens w:val="0"/>
        <w:autoSpaceDN/>
        <w:spacing w:after="0" w:line="240" w:lineRule="auto"/>
        <w:ind w:left="567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96550A" w:rsidRPr="0096550A" w:rsidRDefault="0096550A" w:rsidP="0096550A">
      <w:pPr>
        <w:suppressAutoHyphens w:val="0"/>
        <w:autoSpaceDN/>
        <w:spacing w:after="0" w:line="240" w:lineRule="auto"/>
        <w:ind w:left="567" w:hanging="567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(2)    Amennyiben a reklámelhelyezés építésügyi hatósági engedély vagy településképi bejele</w:t>
      </w: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n</w:t>
      </w: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tés igazolása alapján történhet, úgy a reklámeszköz környezetbe illeszkedését az elhelyező az építésügyi hatósági engedély iránti kérelemhez vagy a településképi bejelentéshez me</w:t>
      </w: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l</w:t>
      </w: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lékelt építési-műszaki tervdokumentációhoz csatolt látványtervvel mutatja be.</w:t>
      </w:r>
    </w:p>
    <w:p w:rsidR="0096550A" w:rsidRPr="0096550A" w:rsidRDefault="0096550A" w:rsidP="0096550A">
      <w:pPr>
        <w:suppressAutoHyphens w:val="0"/>
        <w:autoSpaceDN/>
        <w:spacing w:after="0" w:line="240" w:lineRule="auto"/>
        <w:ind w:firstLine="181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96550A" w:rsidRPr="0096550A" w:rsidRDefault="0096550A" w:rsidP="0096550A">
      <w:pPr>
        <w:suppressAutoHyphens w:val="0"/>
        <w:autoSpaceDN/>
        <w:spacing w:after="0" w:line="240" w:lineRule="auto"/>
        <w:ind w:left="567" w:hanging="567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(3)     Új reklámeszköz építése, meglévő reklámeszköz felújítása, helyreállítása, átalakítása, ko</w:t>
      </w: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r</w:t>
      </w: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szerűsítése, bővítése, megváltoztatása a jogszabályok keretei között - az e rendelet előír</w:t>
      </w: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á</w:t>
      </w: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sainak megfelelően - az építésügyi hatósági eljárásra vagy a településképi bejelentési elj</w:t>
      </w: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á</w:t>
      </w: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rásra vonatkozó szabályok alapján végezhető.</w:t>
      </w:r>
    </w:p>
    <w:p w:rsidR="0096550A" w:rsidRPr="0096550A" w:rsidRDefault="0096550A" w:rsidP="0096550A">
      <w:pPr>
        <w:suppressAutoHyphens w:val="0"/>
        <w:autoSpaceDN/>
        <w:spacing w:after="0" w:line="240" w:lineRule="auto"/>
        <w:ind w:left="567" w:hanging="567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96550A" w:rsidRPr="0096550A" w:rsidRDefault="0096550A" w:rsidP="0096550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(4) </w:t>
      </w:r>
      <w:r w:rsidRPr="0096550A">
        <w:rPr>
          <w:rFonts w:ascii="Times New Roman" w:hAnsi="Times New Roman"/>
          <w:sz w:val="24"/>
          <w:szCs w:val="24"/>
        </w:rPr>
        <w:t>Közterületeken és köztulajdonban álló ingatlanok esetén reklám közzététele és reklámhordozó, reklámhordozót tartó berendezések elhelyezése</w:t>
      </w:r>
    </w:p>
    <w:p w:rsidR="0096550A" w:rsidRPr="0096550A" w:rsidRDefault="0096550A" w:rsidP="0096550A">
      <w:pPr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6550A">
        <w:rPr>
          <w:rFonts w:ascii="Times New Roman" w:hAnsi="Times New Roman"/>
          <w:sz w:val="24"/>
          <w:szCs w:val="24"/>
        </w:rPr>
        <w:t>a beépítésre szánt területen belül a vegyes és lakóterületeken kizárólag utcabútor igénybevétel esetén lehetséges,</w:t>
      </w:r>
    </w:p>
    <w:p w:rsidR="0096550A" w:rsidRPr="0096550A" w:rsidRDefault="0096550A" w:rsidP="0096550A">
      <w:pPr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96550A">
        <w:rPr>
          <w:rFonts w:ascii="Times New Roman" w:hAnsi="Times New Roman"/>
          <w:sz w:val="24"/>
          <w:szCs w:val="24"/>
        </w:rPr>
        <w:t>a beépítésre nem szánt területeken nem megengedett.</w:t>
      </w:r>
    </w:p>
    <w:p w:rsidR="0096550A" w:rsidRPr="0096550A" w:rsidRDefault="0096550A" w:rsidP="0096550A">
      <w:pPr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6550A">
        <w:rPr>
          <w:rFonts w:ascii="Times New Roman" w:hAnsi="Times New Roman"/>
          <w:sz w:val="24"/>
          <w:szCs w:val="24"/>
        </w:rPr>
        <w:t>Magánterületen reklám közzététele és reklámhordozó, reklámhordozót tartó berendezések elhelyezése</w:t>
      </w:r>
    </w:p>
    <w:p w:rsidR="0096550A" w:rsidRPr="0096550A" w:rsidRDefault="0096550A" w:rsidP="0096550A">
      <w:pPr>
        <w:numPr>
          <w:ilvl w:val="0"/>
          <w:numId w:val="9"/>
        </w:numPr>
        <w:spacing w:after="0" w:line="240" w:lineRule="auto"/>
        <w:ind w:left="567" w:firstLine="426"/>
        <w:jc w:val="both"/>
        <w:rPr>
          <w:rFonts w:ascii="Times New Roman" w:hAnsi="Times New Roman"/>
          <w:sz w:val="24"/>
          <w:szCs w:val="24"/>
        </w:rPr>
      </w:pPr>
      <w:r w:rsidRPr="0096550A">
        <w:rPr>
          <w:rFonts w:ascii="Times New Roman" w:hAnsi="Times New Roman"/>
          <w:sz w:val="24"/>
          <w:szCs w:val="24"/>
        </w:rPr>
        <w:t>beépítésre szánt területen belül nem megengedett.</w:t>
      </w:r>
    </w:p>
    <w:p w:rsidR="0096550A" w:rsidRPr="0096550A" w:rsidRDefault="0096550A" w:rsidP="0096550A">
      <w:pPr>
        <w:numPr>
          <w:ilvl w:val="0"/>
          <w:numId w:val="9"/>
        </w:numPr>
        <w:spacing w:after="0" w:line="240" w:lineRule="auto"/>
        <w:ind w:left="993" w:firstLine="0"/>
        <w:jc w:val="both"/>
        <w:rPr>
          <w:rFonts w:ascii="Times New Roman" w:hAnsi="Times New Roman"/>
          <w:sz w:val="24"/>
          <w:szCs w:val="24"/>
        </w:rPr>
      </w:pPr>
      <w:r w:rsidRPr="0096550A">
        <w:rPr>
          <w:rFonts w:ascii="Times New Roman" w:hAnsi="Times New Roman"/>
          <w:sz w:val="24"/>
          <w:szCs w:val="24"/>
        </w:rPr>
        <w:lastRenderedPageBreak/>
        <w:t>beépítésre nem szánt területeken nem megengedett.</w:t>
      </w:r>
    </w:p>
    <w:p w:rsidR="0096550A" w:rsidRPr="002722E4" w:rsidRDefault="0096550A" w:rsidP="002722E4">
      <w:pPr>
        <w:pStyle w:val="Listaszerbekezds"/>
        <w:numPr>
          <w:ilvl w:val="0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722E4">
        <w:rPr>
          <w:rFonts w:ascii="Times New Roman" w:hAnsi="Times New Roman"/>
          <w:sz w:val="24"/>
          <w:szCs w:val="24"/>
        </w:rPr>
        <w:t>A területi besorolások alatt a településkép védelméről szóló törvény reklámok közzétételével kapcsolatos rendelkezéseinek végrehajtásáról szóló 104/2017. (IV.28.) Korm. rendelet 2. § (4)-(5) bekezdéseiben foglaltakat kell érteni.</w:t>
      </w:r>
    </w:p>
    <w:p w:rsidR="0096550A" w:rsidRPr="0096550A" w:rsidRDefault="0096550A" w:rsidP="0096550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96550A" w:rsidRPr="0096550A" w:rsidRDefault="0096550A" w:rsidP="0096550A">
      <w:pPr>
        <w:spacing w:after="0"/>
        <w:ind w:left="567" w:hanging="567"/>
        <w:jc w:val="center"/>
        <w:rPr>
          <w:rFonts w:ascii="Times New Roman" w:hAnsi="Times New Roman"/>
          <w:sz w:val="24"/>
          <w:szCs w:val="24"/>
        </w:rPr>
      </w:pPr>
      <w:r w:rsidRPr="0096550A">
        <w:rPr>
          <w:rFonts w:ascii="Times New Roman" w:hAnsi="Times New Roman"/>
          <w:b/>
          <w:bCs/>
          <w:sz w:val="24"/>
          <w:szCs w:val="24"/>
        </w:rPr>
        <w:t>5. A reklámeszköz közterületen történő elhelyezésének szabályai</w:t>
      </w:r>
    </w:p>
    <w:p w:rsidR="0096550A" w:rsidRPr="0096550A" w:rsidRDefault="0096550A" w:rsidP="0096550A">
      <w:pPr>
        <w:spacing w:after="0"/>
        <w:ind w:left="567" w:hanging="567"/>
        <w:jc w:val="center"/>
        <w:rPr>
          <w:rFonts w:ascii="Times New Roman" w:hAnsi="Times New Roman"/>
          <w:sz w:val="24"/>
          <w:szCs w:val="24"/>
        </w:rPr>
      </w:pPr>
      <w:r w:rsidRPr="0096550A">
        <w:rPr>
          <w:rFonts w:ascii="Times New Roman" w:hAnsi="Times New Roman"/>
          <w:b/>
          <w:bCs/>
          <w:sz w:val="24"/>
          <w:szCs w:val="24"/>
        </w:rPr>
        <w:t>5. §</w:t>
      </w:r>
    </w:p>
    <w:p w:rsidR="0096550A" w:rsidRPr="0096550A" w:rsidRDefault="0096550A" w:rsidP="0096550A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96550A" w:rsidRPr="0096550A" w:rsidRDefault="0096550A" w:rsidP="0096550A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6550A">
        <w:rPr>
          <w:rFonts w:ascii="Times New Roman" w:hAnsi="Times New Roman"/>
          <w:sz w:val="24"/>
          <w:szCs w:val="24"/>
        </w:rPr>
        <w:t xml:space="preserve"> Közterületen reklámeszközt elhelyezni</w:t>
      </w:r>
    </w:p>
    <w:p w:rsidR="0096550A" w:rsidRPr="0096550A" w:rsidRDefault="0096550A" w:rsidP="0096550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550A">
        <w:rPr>
          <w:rFonts w:ascii="Times New Roman" w:hAnsi="Times New Roman"/>
          <w:sz w:val="24"/>
          <w:szCs w:val="24"/>
        </w:rPr>
        <w:t>a</w:t>
      </w:r>
      <w:proofErr w:type="gramEnd"/>
      <w:r w:rsidRPr="0096550A">
        <w:rPr>
          <w:rFonts w:ascii="Times New Roman" w:hAnsi="Times New Roman"/>
          <w:sz w:val="24"/>
          <w:szCs w:val="24"/>
        </w:rPr>
        <w:t xml:space="preserve">) településképi bejelentési eljárás lefolytatásával, </w:t>
      </w:r>
    </w:p>
    <w:p w:rsidR="0096550A" w:rsidRPr="0096550A" w:rsidRDefault="0096550A" w:rsidP="0096550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6550A">
        <w:rPr>
          <w:rFonts w:ascii="Times New Roman" w:hAnsi="Times New Roman"/>
          <w:sz w:val="24"/>
          <w:szCs w:val="24"/>
        </w:rPr>
        <w:t xml:space="preserve">b) közterület-használati bérleti szerződés (a továbbiakban: bérleti szerződés) birtokában, </w:t>
      </w:r>
    </w:p>
    <w:p w:rsidR="0096550A" w:rsidRPr="0096550A" w:rsidRDefault="0096550A" w:rsidP="0096550A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96550A">
        <w:rPr>
          <w:rFonts w:ascii="Times New Roman" w:hAnsi="Times New Roman"/>
          <w:sz w:val="24"/>
          <w:szCs w:val="24"/>
        </w:rPr>
        <w:t>c) közhasználatú zöldterület érintettsége esetén a zöldterületek fenntartásáról szóló rendelet figyelembevételével a kezelő előzetes írásbeli hozzájárulásával,</w:t>
      </w:r>
    </w:p>
    <w:p w:rsidR="0096550A" w:rsidRPr="0096550A" w:rsidRDefault="0096550A" w:rsidP="005B217F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550A">
        <w:rPr>
          <w:rFonts w:ascii="Times New Roman" w:hAnsi="Times New Roman"/>
          <w:sz w:val="24"/>
          <w:szCs w:val="24"/>
        </w:rPr>
        <w:t>lehet</w:t>
      </w:r>
      <w:proofErr w:type="gramEnd"/>
      <w:r w:rsidRPr="0096550A">
        <w:rPr>
          <w:rFonts w:ascii="Times New Roman" w:hAnsi="Times New Roman"/>
          <w:sz w:val="24"/>
          <w:szCs w:val="24"/>
        </w:rPr>
        <w:t>.</w:t>
      </w:r>
    </w:p>
    <w:p w:rsidR="0096550A" w:rsidRPr="0096550A" w:rsidRDefault="00902390" w:rsidP="0096550A">
      <w:pPr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96550A" w:rsidRPr="0096550A">
        <w:rPr>
          <w:rFonts w:ascii="Times New Roman" w:hAnsi="Times New Roman"/>
          <w:b/>
          <w:sz w:val="24"/>
          <w:szCs w:val="24"/>
        </w:rPr>
        <w:t>. A reklámhordozókra vonatkozó településképi követelmények</w:t>
      </w:r>
    </w:p>
    <w:p w:rsidR="0096550A" w:rsidRDefault="0096550A" w:rsidP="0096550A">
      <w:pPr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96550A">
        <w:rPr>
          <w:rFonts w:ascii="Times New Roman" w:hAnsi="Times New Roman"/>
          <w:b/>
          <w:sz w:val="24"/>
          <w:szCs w:val="24"/>
        </w:rPr>
        <w:t>6. §</w:t>
      </w:r>
    </w:p>
    <w:p w:rsidR="00902390" w:rsidRPr="0096550A" w:rsidRDefault="00902390" w:rsidP="0096550A">
      <w:pPr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96550A" w:rsidRPr="0096550A" w:rsidRDefault="0096550A" w:rsidP="0096550A">
      <w:pPr>
        <w:numPr>
          <w:ilvl w:val="0"/>
          <w:numId w:val="10"/>
        </w:numPr>
        <w:autoSpaceDE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6550A">
        <w:rPr>
          <w:rFonts w:ascii="Times New Roman" w:hAnsi="Times New Roman"/>
          <w:sz w:val="24"/>
          <w:szCs w:val="24"/>
        </w:rPr>
        <w:t>Az épületek homlokzatain elhelyezhető cégéreket, cég- és címtáblákat napvédő ponyvákat, reklámzászlót és üzlet feliratokat egyedi tájékoztató táblákat úgy kell kialakítani, hogy azok illeszkedjenek a homlokzatok meglévő, vagy tervezett vízszintesés függőleges tagolásához, a nyílászárók kiosztásához, azok ritmusához úgy, hogy együttesen összhangban legyenek az épület építészeti részletképzésével, színezésével, építészeti hangsúlyaival. Ha cégérek, cég- és címtáblák, valamint egyedi tájékoztató táblák utólagos elhelyezésénél ez nem biztosítható, akkor az utólagos elhelyezés nem engedhető meg.</w:t>
      </w:r>
    </w:p>
    <w:p w:rsidR="0096550A" w:rsidRPr="0096550A" w:rsidRDefault="0096550A" w:rsidP="0096550A">
      <w:pPr>
        <w:numPr>
          <w:ilvl w:val="0"/>
          <w:numId w:val="11"/>
        </w:numPr>
        <w:autoSpaceDE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6550A">
        <w:rPr>
          <w:rFonts w:ascii="Times New Roman" w:hAnsi="Times New Roman"/>
          <w:sz w:val="24"/>
          <w:szCs w:val="24"/>
        </w:rPr>
        <w:t>Közterületről látható épületek egy-egy homlokzatának 7%-ánál nagyobb felületén nem helyezhető el cég- és címtábla, információs, vagy más célú berendezés.</w:t>
      </w:r>
    </w:p>
    <w:p w:rsidR="0096550A" w:rsidRPr="0096550A" w:rsidRDefault="0096550A" w:rsidP="0096550A">
      <w:pPr>
        <w:numPr>
          <w:ilvl w:val="0"/>
          <w:numId w:val="11"/>
        </w:numPr>
        <w:autoSpaceDE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6550A">
        <w:rPr>
          <w:rFonts w:ascii="Times New Roman" w:hAnsi="Times New Roman"/>
          <w:sz w:val="24"/>
          <w:szCs w:val="24"/>
        </w:rPr>
        <w:t>Információs vagy más célú berendezés, amennyiben reklámot is tartalmaz a magánterületen nem helyezhető el.</w:t>
      </w:r>
    </w:p>
    <w:p w:rsidR="0096550A" w:rsidRPr="0096550A" w:rsidRDefault="0096550A" w:rsidP="0096550A">
      <w:pPr>
        <w:numPr>
          <w:ilvl w:val="0"/>
          <w:numId w:val="11"/>
        </w:numPr>
        <w:autoSpaceDE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6550A">
        <w:rPr>
          <w:rFonts w:ascii="Times New Roman" w:hAnsi="Times New Roman"/>
          <w:sz w:val="24"/>
          <w:szCs w:val="24"/>
        </w:rPr>
        <w:t xml:space="preserve">Közvilágítási berendezésen, egyéb közműberendezésen reklám célú felület nem helyezhető el. </w:t>
      </w:r>
    </w:p>
    <w:p w:rsidR="0096550A" w:rsidRPr="0096550A" w:rsidRDefault="0096550A" w:rsidP="0096550A">
      <w:pPr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6550A">
        <w:rPr>
          <w:rFonts w:ascii="Times New Roman" w:hAnsi="Times New Roman"/>
          <w:sz w:val="24"/>
          <w:szCs w:val="24"/>
        </w:rPr>
        <w:t>Önkormányzati információs tábla és egyedi mobil tájékoztató tábla, oszlop tartószerkezetű tábla, továbbá egyedi tájékoztató tábla és transzparens közterületen a közlekedést nem zavaró módon helyezhető el.</w:t>
      </w:r>
    </w:p>
    <w:p w:rsidR="0096550A" w:rsidRPr="0096550A" w:rsidRDefault="0096550A" w:rsidP="0096550A">
      <w:pPr>
        <w:numPr>
          <w:ilvl w:val="0"/>
          <w:numId w:val="11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6550A">
        <w:rPr>
          <w:rFonts w:ascii="Times New Roman" w:hAnsi="Times New Roman"/>
          <w:sz w:val="24"/>
          <w:szCs w:val="24"/>
        </w:rPr>
        <w:t>Üzletfelirat hossza legfeljebb 3,0 m, magassága 1,0 m, vastagsága 15 cm lehet.</w:t>
      </w:r>
    </w:p>
    <w:p w:rsidR="0096550A" w:rsidRPr="0096550A" w:rsidRDefault="0096550A" w:rsidP="0096550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550A" w:rsidRPr="0096550A" w:rsidRDefault="00902390" w:rsidP="00902390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96550A" w:rsidRPr="0096550A">
        <w:rPr>
          <w:rFonts w:ascii="Times New Roman" w:hAnsi="Times New Roman"/>
          <w:b/>
          <w:sz w:val="24"/>
          <w:szCs w:val="24"/>
        </w:rPr>
        <w:t>Reklámhordozókra vonatkozó követelményektől való eltérés szabályai</w:t>
      </w:r>
    </w:p>
    <w:p w:rsidR="0096550A" w:rsidRPr="0096550A" w:rsidRDefault="0096550A" w:rsidP="0096550A">
      <w:pPr>
        <w:autoSpaceDE w:val="0"/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96550A">
        <w:rPr>
          <w:rFonts w:ascii="Times New Roman" w:hAnsi="Times New Roman"/>
          <w:b/>
          <w:sz w:val="24"/>
          <w:szCs w:val="24"/>
        </w:rPr>
        <w:t>7. §</w:t>
      </w:r>
    </w:p>
    <w:p w:rsidR="0096550A" w:rsidRPr="0096550A" w:rsidRDefault="0096550A" w:rsidP="0096550A">
      <w:pPr>
        <w:autoSpaceDE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6550A">
        <w:rPr>
          <w:rFonts w:ascii="Times New Roman" w:hAnsi="Times New Roman"/>
          <w:sz w:val="24"/>
          <w:szCs w:val="24"/>
        </w:rPr>
        <w:t xml:space="preserve">(1)     </w:t>
      </w:r>
    </w:p>
    <w:p w:rsidR="0096550A" w:rsidRPr="0096550A" w:rsidRDefault="0096550A" w:rsidP="0096550A">
      <w:pPr>
        <w:autoSpaceDE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550A">
        <w:rPr>
          <w:rFonts w:ascii="Times New Roman" w:hAnsi="Times New Roman"/>
          <w:sz w:val="24"/>
          <w:szCs w:val="24"/>
        </w:rPr>
        <w:t>a</w:t>
      </w:r>
      <w:proofErr w:type="gramEnd"/>
      <w:r w:rsidRPr="0096550A">
        <w:rPr>
          <w:rFonts w:ascii="Times New Roman" w:hAnsi="Times New Roman"/>
          <w:sz w:val="24"/>
          <w:szCs w:val="24"/>
        </w:rPr>
        <w:t xml:space="preserve">)  </w:t>
      </w:r>
      <w:proofErr w:type="spellStart"/>
      <w:r w:rsidRPr="0096550A">
        <w:rPr>
          <w:rFonts w:ascii="Times New Roman" w:hAnsi="Times New Roman"/>
          <w:sz w:val="24"/>
          <w:szCs w:val="24"/>
        </w:rPr>
        <w:t>A</w:t>
      </w:r>
      <w:proofErr w:type="spellEnd"/>
      <w:r w:rsidRPr="0096550A">
        <w:rPr>
          <w:rFonts w:ascii="Times New Roman" w:hAnsi="Times New Roman"/>
          <w:sz w:val="24"/>
          <w:szCs w:val="24"/>
        </w:rPr>
        <w:t xml:space="preserve"> település szempontjából jelentős eseményről való tájékoztatás érdekében egy évben összesen 12 naptári hét időtartamára köztulajdonban álló ingatlanon lakó- és vegyes területen nem csak utcabútor igénybevételével lehetséges, míg a különleges- és egyéb területen utcabútor igénybe vételével lehetséges.</w:t>
      </w:r>
    </w:p>
    <w:p w:rsidR="0096550A" w:rsidRPr="0096550A" w:rsidRDefault="0096550A" w:rsidP="0096550A">
      <w:pPr>
        <w:autoSpaceDE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96550A">
        <w:rPr>
          <w:rFonts w:ascii="Times New Roman" w:hAnsi="Times New Roman"/>
          <w:sz w:val="24"/>
          <w:szCs w:val="24"/>
        </w:rPr>
        <w:t>b</w:t>
      </w:r>
      <w:proofErr w:type="gramStart"/>
      <w:r w:rsidRPr="0096550A">
        <w:rPr>
          <w:rFonts w:ascii="Times New Roman" w:hAnsi="Times New Roman"/>
          <w:sz w:val="24"/>
          <w:szCs w:val="24"/>
        </w:rPr>
        <w:t>)   Beépítésre</w:t>
      </w:r>
      <w:proofErr w:type="gramEnd"/>
      <w:r w:rsidRPr="0096550A">
        <w:rPr>
          <w:rFonts w:ascii="Times New Roman" w:hAnsi="Times New Roman"/>
          <w:sz w:val="24"/>
          <w:szCs w:val="24"/>
        </w:rPr>
        <w:t xml:space="preserve"> nem szánt területek közül közkertben és közparkban és egyéb területen burkolt vagy fásított köztéren utcabútor igénybe vételével lehetséges.</w:t>
      </w:r>
    </w:p>
    <w:p w:rsidR="0096550A" w:rsidRPr="0096550A" w:rsidRDefault="0096550A" w:rsidP="0096550A">
      <w:pPr>
        <w:autoSpaceDE w:val="0"/>
        <w:spacing w:after="0" w:line="24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96550A">
        <w:rPr>
          <w:rFonts w:ascii="Times New Roman" w:hAnsi="Times New Roman"/>
          <w:sz w:val="24"/>
          <w:szCs w:val="24"/>
        </w:rPr>
        <w:t>c</w:t>
      </w:r>
      <w:proofErr w:type="gramStart"/>
      <w:r w:rsidRPr="0096550A">
        <w:rPr>
          <w:rFonts w:ascii="Times New Roman" w:hAnsi="Times New Roman"/>
          <w:sz w:val="24"/>
          <w:szCs w:val="24"/>
        </w:rPr>
        <w:t>)</w:t>
      </w:r>
      <w:r w:rsidRPr="0096550A">
        <w:rPr>
          <w:rFonts w:ascii="Times New Roman" w:hAnsi="Times New Roman"/>
          <w:b/>
          <w:sz w:val="24"/>
          <w:szCs w:val="24"/>
        </w:rPr>
        <w:t xml:space="preserve">   </w:t>
      </w:r>
      <w:r w:rsidRPr="0096550A">
        <w:rPr>
          <w:rFonts w:ascii="Times New Roman" w:hAnsi="Times New Roman"/>
          <w:sz w:val="24"/>
          <w:szCs w:val="24"/>
        </w:rPr>
        <w:t>Önkormányzat</w:t>
      </w:r>
      <w:proofErr w:type="gramEnd"/>
      <w:r w:rsidRPr="0096550A">
        <w:rPr>
          <w:rFonts w:ascii="Times New Roman" w:hAnsi="Times New Roman"/>
          <w:sz w:val="24"/>
          <w:szCs w:val="24"/>
        </w:rPr>
        <w:t xml:space="preserve"> által támogatott rendezvényekről tájékoztatás transzparensen (molinón) is lehetséges.</w:t>
      </w:r>
    </w:p>
    <w:p w:rsidR="0096550A" w:rsidRPr="0096550A" w:rsidRDefault="0096550A" w:rsidP="0096550A">
      <w:pPr>
        <w:numPr>
          <w:ilvl w:val="0"/>
          <w:numId w:val="15"/>
        </w:numPr>
        <w:autoSpaceDE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6550A">
        <w:rPr>
          <w:rFonts w:ascii="Times New Roman" w:hAnsi="Times New Roman"/>
          <w:sz w:val="24"/>
          <w:szCs w:val="24"/>
        </w:rPr>
        <w:t>Építési reklámháló az építés időtartamára alkalmazható. Ennek során az építési naplóbejegyzéssel kell igazolni az építés-felújítás megkezdését.</w:t>
      </w:r>
    </w:p>
    <w:p w:rsidR="0096550A" w:rsidRPr="0096550A" w:rsidRDefault="0096550A" w:rsidP="009655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550A" w:rsidRPr="0096550A" w:rsidRDefault="00902390" w:rsidP="0096550A">
      <w:pPr>
        <w:suppressAutoHyphens w:val="0"/>
        <w:autoSpaceDN/>
        <w:spacing w:after="20" w:line="240" w:lineRule="auto"/>
        <w:ind w:firstLine="180"/>
        <w:jc w:val="center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8</w:t>
      </w:r>
      <w:r w:rsidR="0096550A" w:rsidRPr="009655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. A bérleti szerződés</w:t>
      </w:r>
    </w:p>
    <w:p w:rsidR="0096550A" w:rsidRPr="0096550A" w:rsidRDefault="0096550A" w:rsidP="0096550A">
      <w:pPr>
        <w:suppressAutoHyphens w:val="0"/>
        <w:autoSpaceDN/>
        <w:spacing w:after="20" w:line="240" w:lineRule="auto"/>
        <w:ind w:firstLine="180"/>
        <w:jc w:val="center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9655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8. §</w:t>
      </w:r>
    </w:p>
    <w:p w:rsidR="0096550A" w:rsidRPr="0096550A" w:rsidRDefault="0096550A" w:rsidP="0096550A">
      <w:pPr>
        <w:suppressAutoHyphens w:val="0"/>
        <w:autoSpaceDN/>
        <w:spacing w:after="20" w:line="240" w:lineRule="auto"/>
        <w:ind w:firstLine="180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96550A" w:rsidRPr="0096550A" w:rsidRDefault="0096550A" w:rsidP="0096550A">
      <w:pPr>
        <w:suppressAutoHyphens w:val="0"/>
        <w:autoSpaceDN/>
        <w:spacing w:after="20" w:line="240" w:lineRule="auto"/>
        <w:ind w:left="567" w:hanging="567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(1)     A szerződés megkötését az kezdeményezi, aki a közterületet reklámelhelyezés céljából használni kívánja. </w:t>
      </w:r>
    </w:p>
    <w:p w:rsidR="0096550A" w:rsidRPr="0096550A" w:rsidRDefault="0096550A" w:rsidP="0096550A">
      <w:pPr>
        <w:suppressAutoHyphens w:val="0"/>
        <w:autoSpaceDN/>
        <w:spacing w:after="20" w:line="240" w:lineRule="auto"/>
        <w:ind w:left="567" w:hanging="567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(2)    A bérleti szerződés megkötésére csak a településképi bejelentési eljárás lefolytatását köv</w:t>
      </w: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e</w:t>
      </w: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tően, a bejelentés tudomásulvételét tartalmazó igazolás alapján, és az abban meghatározott kikötések figyelembevételével kerülhet sor, kivéve, ha a reklámelhelyezés településképi bejelentési eljárás lefolytatása nélkül történhet.</w:t>
      </w:r>
    </w:p>
    <w:p w:rsidR="0096550A" w:rsidRPr="0096550A" w:rsidRDefault="0096550A" w:rsidP="0096550A">
      <w:pPr>
        <w:suppressAutoHyphens w:val="0"/>
        <w:autoSpaceDN/>
        <w:spacing w:after="20" w:line="240" w:lineRule="auto"/>
        <w:ind w:left="567" w:hanging="567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96550A" w:rsidRPr="0096550A" w:rsidRDefault="0096550A" w:rsidP="0096550A">
      <w:pPr>
        <w:suppressAutoHyphens w:val="0"/>
        <w:autoSpaceDN/>
        <w:spacing w:after="20" w:line="240" w:lineRule="auto"/>
        <w:ind w:left="567" w:hanging="567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(3)     A reklámcélú közterület-használatot igénylő beszerzi a formanyomtatványhoz a szükséges hatósági, kezelői és főépítészi hozzájárulást.</w:t>
      </w:r>
    </w:p>
    <w:p w:rsidR="0096550A" w:rsidRPr="0096550A" w:rsidRDefault="0096550A" w:rsidP="0096550A">
      <w:pPr>
        <w:suppressAutoHyphens w:val="0"/>
        <w:autoSpaceDN/>
        <w:spacing w:after="20" w:line="240" w:lineRule="auto"/>
        <w:ind w:left="567" w:hanging="567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96550A" w:rsidRPr="0096550A" w:rsidRDefault="0096550A" w:rsidP="0096550A">
      <w:pPr>
        <w:suppressAutoHyphens w:val="0"/>
        <w:autoSpaceDN/>
        <w:spacing w:after="20" w:line="240" w:lineRule="auto"/>
        <w:ind w:left="567" w:hanging="567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(4)    A reklámcélú közterület-használatot igénylő a bérleti szerződés megkötését a bérbeadó által kiadott formanyomtatványon a reklámcélú közterület-használat megkezdése előtt legalább 15 nappal kezdeményezi.</w:t>
      </w:r>
    </w:p>
    <w:p w:rsidR="0096550A" w:rsidRPr="0096550A" w:rsidRDefault="0096550A" w:rsidP="0096550A">
      <w:pPr>
        <w:suppressAutoHyphens w:val="0"/>
        <w:autoSpaceDN/>
        <w:spacing w:after="20" w:line="240" w:lineRule="auto"/>
        <w:ind w:left="567" w:hanging="567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96550A" w:rsidRPr="0096550A" w:rsidRDefault="0096550A" w:rsidP="0096550A">
      <w:pPr>
        <w:suppressAutoHyphens w:val="0"/>
        <w:autoSpaceDN/>
        <w:spacing w:after="20" w:line="240" w:lineRule="auto"/>
        <w:ind w:left="567" w:hanging="567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(5)      A bérleti szerződés megkötésére irányuló kérelem tartalmazza:</w:t>
      </w:r>
    </w:p>
    <w:p w:rsidR="0096550A" w:rsidRPr="0096550A" w:rsidRDefault="0096550A" w:rsidP="0096550A">
      <w:pPr>
        <w:suppressAutoHyphens w:val="0"/>
        <w:autoSpaceDN/>
        <w:spacing w:after="20" w:line="240" w:lineRule="auto"/>
        <w:ind w:left="567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proofErr w:type="gramStart"/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</w:t>
      </w:r>
      <w:proofErr w:type="gramEnd"/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) </w:t>
      </w:r>
      <w:proofErr w:type="spellStart"/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</w:t>
      </w:r>
      <w:proofErr w:type="spellEnd"/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kérelmező adatait,</w:t>
      </w:r>
    </w:p>
    <w:p w:rsidR="0096550A" w:rsidRPr="0096550A" w:rsidRDefault="0096550A" w:rsidP="0096550A">
      <w:pPr>
        <w:suppressAutoHyphens w:val="0"/>
        <w:autoSpaceDN/>
        <w:spacing w:after="20" w:line="240" w:lineRule="auto"/>
        <w:ind w:left="567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b) a kérelmező által megjelölt kapcsolattartó adatait,</w:t>
      </w:r>
    </w:p>
    <w:p w:rsidR="0096550A" w:rsidRPr="0096550A" w:rsidRDefault="0096550A" w:rsidP="0096550A">
      <w:pPr>
        <w:suppressAutoHyphens w:val="0"/>
        <w:autoSpaceDN/>
        <w:spacing w:after="20" w:line="240" w:lineRule="auto"/>
        <w:ind w:left="567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c) a reklámcélú közterület-használat célját és időtartamát,</w:t>
      </w:r>
    </w:p>
    <w:p w:rsidR="0096550A" w:rsidRPr="0096550A" w:rsidRDefault="0096550A" w:rsidP="0096550A">
      <w:pPr>
        <w:suppressAutoHyphens w:val="0"/>
        <w:autoSpaceDN/>
        <w:spacing w:after="20" w:line="240" w:lineRule="auto"/>
        <w:ind w:left="567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d) a reklámcélú közterület-használat helyének, módjának és mértékének pontos meghat</w:t>
      </w: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á</w:t>
      </w: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rozását és méreteket tartalmazó részletes helyszínrajzát, melyen szerepel a járdák, a n</w:t>
      </w: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ö</w:t>
      </w: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vényzet, a szegélyek, az elhelyezésre kerülő bútor, berendezés, a napellenző és árnyékoló szerkezet kialakítási módja, térelhatároló szerkezetek mérete, típusa és színe,</w:t>
      </w:r>
    </w:p>
    <w:p w:rsidR="0096550A" w:rsidRPr="0096550A" w:rsidRDefault="0096550A" w:rsidP="0096550A">
      <w:pPr>
        <w:suppressAutoHyphens w:val="0"/>
        <w:autoSpaceDN/>
        <w:spacing w:after="20" w:line="240" w:lineRule="auto"/>
        <w:ind w:left="567" w:hanging="567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        </w:t>
      </w:r>
      <w:proofErr w:type="gramStart"/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e</w:t>
      </w:r>
      <w:proofErr w:type="gramEnd"/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) a közterületen folytatni kívánt tevékenység gyakorlására jogosító okirat (pl. működési engedély, nyilvántartásba vétel igazolása) másolatát,</w:t>
      </w:r>
    </w:p>
    <w:p w:rsidR="0096550A" w:rsidRPr="0096550A" w:rsidRDefault="0096550A" w:rsidP="0096550A">
      <w:pPr>
        <w:suppressAutoHyphens w:val="0"/>
        <w:autoSpaceDN/>
        <w:spacing w:after="20" w:line="240" w:lineRule="auto"/>
        <w:ind w:left="567" w:hanging="567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        </w:t>
      </w:r>
      <w:proofErr w:type="gramStart"/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f</w:t>
      </w:r>
      <w:proofErr w:type="gramEnd"/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) építési engedélyhez kötött reklámcélú közterület-használat esetén jogerős és végrehajth</w:t>
      </w: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</w:t>
      </w: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tó építési engedélyt, településképi bejelentési eljáráshoz között reklámcélú közterület-használat esetén a tevékenység tudomásul vételéről szóló polgármesteri igazolást.</w:t>
      </w:r>
    </w:p>
    <w:p w:rsidR="0096550A" w:rsidRPr="0096550A" w:rsidRDefault="0096550A" w:rsidP="0096550A">
      <w:pPr>
        <w:suppressAutoHyphens w:val="0"/>
        <w:autoSpaceDN/>
        <w:spacing w:after="20" w:line="240" w:lineRule="auto"/>
        <w:ind w:left="567" w:hanging="567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96550A" w:rsidRPr="0096550A" w:rsidRDefault="0096550A" w:rsidP="0096550A">
      <w:pPr>
        <w:suppressAutoHyphens w:val="0"/>
        <w:autoSpaceDN/>
        <w:spacing w:after="20" w:line="240" w:lineRule="auto"/>
        <w:ind w:left="567" w:hanging="567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(6)    A bérbeadó a (5) bekezdésben foglaltakon túlmenően további, a kérelem elbírálásához szükséges dokumentum benyújtására, adatközlésre hívhatja fel a kérelmezőt.</w:t>
      </w:r>
    </w:p>
    <w:p w:rsidR="0096550A" w:rsidRPr="0096550A" w:rsidRDefault="0096550A" w:rsidP="0096550A">
      <w:pPr>
        <w:suppressAutoHyphens w:val="0"/>
        <w:autoSpaceDN/>
        <w:spacing w:after="20" w:line="240" w:lineRule="auto"/>
        <w:ind w:left="567" w:hanging="567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96550A" w:rsidRPr="0096550A" w:rsidRDefault="0096550A" w:rsidP="0096550A">
      <w:pPr>
        <w:suppressAutoHyphens w:val="0"/>
        <w:autoSpaceDN/>
        <w:spacing w:after="20" w:line="240" w:lineRule="auto"/>
        <w:ind w:left="567" w:hanging="567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(7)     Amennyiben egy közterületi helyet több kérelmező kíván használni, bérleti szerződés azzal köthető, aki az előírt feltételeknek megfelel és a kérelmét előbb nyújtotta be. Elsőbbséget élvez az a kérelmező, aki érvényes bérleti szerződés birtokában a közterületet a kérelem benyújtásának időpontjában használja.</w:t>
      </w:r>
    </w:p>
    <w:p w:rsidR="0096550A" w:rsidRPr="0096550A" w:rsidRDefault="0096550A" w:rsidP="0096550A">
      <w:pPr>
        <w:suppressAutoHyphens w:val="0"/>
        <w:autoSpaceDN/>
        <w:spacing w:after="20" w:line="240" w:lineRule="auto"/>
        <w:ind w:left="567" w:hanging="567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96550A" w:rsidRPr="0096550A" w:rsidRDefault="0096550A" w:rsidP="0096550A">
      <w:pPr>
        <w:suppressAutoHyphens w:val="0"/>
        <w:autoSpaceDN/>
        <w:spacing w:after="20" w:line="240" w:lineRule="auto"/>
        <w:ind w:left="567" w:hanging="567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(8)     A bérleti szerződés határozott időre, legfeljebb 1 évi időtartamra köthető.</w:t>
      </w:r>
    </w:p>
    <w:p w:rsidR="0096550A" w:rsidRPr="0096550A" w:rsidRDefault="0096550A" w:rsidP="0096550A">
      <w:pPr>
        <w:suppressAutoHyphens w:val="0"/>
        <w:autoSpaceDN/>
        <w:spacing w:after="20" w:line="240" w:lineRule="auto"/>
        <w:ind w:left="567" w:hanging="567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96550A" w:rsidRPr="0096550A" w:rsidRDefault="0096550A" w:rsidP="0096550A">
      <w:pPr>
        <w:suppressAutoHyphens w:val="0"/>
        <w:autoSpaceDN/>
        <w:spacing w:after="20" w:line="240" w:lineRule="auto"/>
        <w:ind w:left="567" w:hanging="567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(</w:t>
      </w:r>
      <w:r w:rsidR="002722E4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9</w:t>
      </w: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)    A bérlő a szerződés eredeti példányát annak mellékletét képező helyszínrajzzal és val</w:t>
      </w: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</w:t>
      </w: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mennyi hatósági, kezelő engedéllyel és hozzájárulással együtt a reklámcélú közterület-használat helyén magánál tartja és azt az ellenőrzésre jogosult személynek az ellenőrzés során bemutatja.</w:t>
      </w:r>
    </w:p>
    <w:p w:rsidR="0096550A" w:rsidRPr="0096550A" w:rsidRDefault="0096550A" w:rsidP="0096550A">
      <w:pPr>
        <w:suppressAutoHyphens w:val="0"/>
        <w:autoSpaceDN/>
        <w:spacing w:after="0" w:line="240" w:lineRule="auto"/>
        <w:ind w:left="567" w:hanging="567"/>
        <w:textAlignment w:val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</w:t>
      </w:r>
    </w:p>
    <w:p w:rsidR="0096550A" w:rsidRPr="0096550A" w:rsidRDefault="00902390" w:rsidP="0096550A">
      <w:pPr>
        <w:suppressAutoHyphens w:val="0"/>
        <w:autoSpaceDN/>
        <w:spacing w:after="20" w:line="240" w:lineRule="auto"/>
        <w:ind w:left="567" w:hanging="567"/>
        <w:jc w:val="center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9</w:t>
      </w:r>
      <w:r w:rsidR="0096550A" w:rsidRPr="009655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. A közterület-használati szerződés bérleti díj</w:t>
      </w:r>
    </w:p>
    <w:p w:rsidR="0096550A" w:rsidRPr="0096550A" w:rsidRDefault="0096550A" w:rsidP="0096550A">
      <w:pPr>
        <w:suppressAutoHyphens w:val="0"/>
        <w:autoSpaceDN/>
        <w:spacing w:after="20" w:line="240" w:lineRule="auto"/>
        <w:ind w:left="567" w:hanging="567"/>
        <w:jc w:val="center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9655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9. §</w:t>
      </w:r>
    </w:p>
    <w:p w:rsidR="0096550A" w:rsidRPr="0096550A" w:rsidRDefault="0096550A" w:rsidP="0096550A">
      <w:pPr>
        <w:suppressAutoHyphens w:val="0"/>
        <w:autoSpaceDN/>
        <w:spacing w:after="20" w:line="240" w:lineRule="auto"/>
        <w:ind w:left="567" w:hanging="567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96550A" w:rsidRPr="0096550A" w:rsidRDefault="0096550A" w:rsidP="0096550A">
      <w:pPr>
        <w:suppressAutoHyphens w:val="0"/>
        <w:autoSpaceDN/>
        <w:spacing w:after="20" w:line="240" w:lineRule="auto"/>
        <w:ind w:left="567" w:hanging="567"/>
        <w:textAlignment w:val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(1)     A bérbeadó a reklámcélú közterület-használatért fizetendő bérleti díjat e </w:t>
      </w:r>
      <w:r w:rsidRPr="0096550A">
        <w:rPr>
          <w:rFonts w:ascii="Times New Roman" w:eastAsia="Times New Roman" w:hAnsi="Times New Roman"/>
          <w:sz w:val="24"/>
          <w:szCs w:val="24"/>
          <w:lang w:eastAsia="hu-HU"/>
        </w:rPr>
        <w:t>rendelet 1. me</w:t>
      </w:r>
      <w:r w:rsidRPr="0096550A">
        <w:rPr>
          <w:rFonts w:ascii="Times New Roman" w:eastAsia="Times New Roman" w:hAnsi="Times New Roman"/>
          <w:sz w:val="24"/>
          <w:szCs w:val="24"/>
          <w:lang w:eastAsia="hu-HU"/>
        </w:rPr>
        <w:t>l</w:t>
      </w:r>
      <w:r w:rsidRPr="0096550A">
        <w:rPr>
          <w:rFonts w:ascii="Times New Roman" w:eastAsia="Times New Roman" w:hAnsi="Times New Roman"/>
          <w:sz w:val="24"/>
          <w:szCs w:val="24"/>
          <w:lang w:eastAsia="hu-HU"/>
        </w:rPr>
        <w:t>lékletében szereplő díjtételek alapján kell meghatározni.</w:t>
      </w:r>
    </w:p>
    <w:p w:rsidR="0096550A" w:rsidRPr="0096550A" w:rsidRDefault="0096550A" w:rsidP="0096550A">
      <w:pPr>
        <w:suppressAutoHyphens w:val="0"/>
        <w:autoSpaceDN/>
        <w:spacing w:after="20" w:line="240" w:lineRule="auto"/>
        <w:ind w:left="567" w:hanging="567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96550A" w:rsidRPr="0096550A" w:rsidRDefault="0096550A" w:rsidP="0096550A">
      <w:pPr>
        <w:suppressAutoHyphens w:val="0"/>
        <w:autoSpaceDN/>
        <w:spacing w:after="20" w:line="240" w:lineRule="auto"/>
        <w:ind w:left="567" w:hanging="567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(2)     A 1. melléklet szerinti díjtétel az általános forgalmi adót nem tartalmazza.</w:t>
      </w:r>
    </w:p>
    <w:p w:rsidR="0096550A" w:rsidRPr="0096550A" w:rsidRDefault="0096550A" w:rsidP="0096550A">
      <w:pPr>
        <w:suppressAutoHyphens w:val="0"/>
        <w:autoSpaceDN/>
        <w:spacing w:after="20" w:line="240" w:lineRule="auto"/>
        <w:ind w:left="567" w:hanging="567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96550A" w:rsidRPr="0096550A" w:rsidRDefault="0096550A" w:rsidP="0096550A">
      <w:pPr>
        <w:suppressAutoHyphens w:val="0"/>
        <w:autoSpaceDN/>
        <w:spacing w:after="20" w:line="240" w:lineRule="auto"/>
        <w:ind w:left="567" w:hanging="567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(3)     Amennyiben a 1. melléklet nem tartalmaz az adott reklámcélú közterület-használatra kon</w:t>
      </w: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k</w:t>
      </w: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rét díjmegjelölést, úgy a reklámcélú közterület-használat jellegéhez legközelebb eső kat</w:t>
      </w: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e</w:t>
      </w: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gória díjtétele alkalmazandó, amelyről a bérbeadó dönt.</w:t>
      </w:r>
    </w:p>
    <w:p w:rsidR="0096550A" w:rsidRPr="0096550A" w:rsidRDefault="0096550A" w:rsidP="0096550A">
      <w:pPr>
        <w:suppressAutoHyphens w:val="0"/>
        <w:autoSpaceDN/>
        <w:spacing w:after="20" w:line="240" w:lineRule="auto"/>
        <w:ind w:left="567" w:hanging="567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96550A" w:rsidRPr="0096550A" w:rsidRDefault="0096550A" w:rsidP="0096550A">
      <w:pPr>
        <w:suppressAutoHyphens w:val="0"/>
        <w:autoSpaceDN/>
        <w:spacing w:after="20" w:line="240" w:lineRule="auto"/>
        <w:ind w:left="567" w:hanging="567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(4)     A bérlő a bérleti díjat egy összegben előre fizeti meg az igénybevétel teljes idejére.</w:t>
      </w:r>
    </w:p>
    <w:p w:rsidR="0096550A" w:rsidRPr="0096550A" w:rsidRDefault="0096550A" w:rsidP="0096550A">
      <w:pPr>
        <w:suppressAutoHyphens w:val="0"/>
        <w:autoSpaceDN/>
        <w:spacing w:after="20" w:line="240" w:lineRule="auto"/>
        <w:ind w:left="567" w:hanging="567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96550A" w:rsidRPr="0096550A" w:rsidRDefault="0096550A" w:rsidP="0096550A">
      <w:pPr>
        <w:suppressAutoHyphens w:val="0"/>
        <w:autoSpaceDN/>
        <w:spacing w:after="20" w:line="240" w:lineRule="auto"/>
        <w:ind w:left="567" w:hanging="567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(5)    A bérleti díj megállapítása szempontjából minden megkezdett hónap, nap, m</w:t>
      </w:r>
      <w:r w:rsidRPr="0096550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hu-HU"/>
        </w:rPr>
        <w:t>2</w:t>
      </w: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 és </w:t>
      </w:r>
      <w:proofErr w:type="spellStart"/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fm</w:t>
      </w:r>
      <w:proofErr w:type="spellEnd"/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egés</w:t>
      </w: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z</w:t>
      </w: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nek számít.</w:t>
      </w:r>
    </w:p>
    <w:p w:rsidR="0096550A" w:rsidRPr="0096550A" w:rsidRDefault="0096550A" w:rsidP="0096550A">
      <w:pPr>
        <w:suppressAutoHyphens w:val="0"/>
        <w:autoSpaceDN/>
        <w:spacing w:after="20" w:line="240" w:lineRule="auto"/>
        <w:ind w:left="567" w:hanging="567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96550A" w:rsidRPr="0096550A" w:rsidRDefault="0096550A" w:rsidP="0096550A">
      <w:pPr>
        <w:suppressAutoHyphens w:val="0"/>
        <w:autoSpaceDN/>
        <w:spacing w:after="20" w:line="240" w:lineRule="auto"/>
        <w:ind w:left="567" w:hanging="567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(6)     A reklámelhelyezéssel érintett közterület nagyságának meghatározásánál a reklámeszköz tényleges felülete veendő számításba.</w:t>
      </w:r>
    </w:p>
    <w:p w:rsidR="0096550A" w:rsidRPr="0096550A" w:rsidRDefault="0096550A" w:rsidP="0096550A">
      <w:pPr>
        <w:suppressAutoHyphens w:val="0"/>
        <w:autoSpaceDN/>
        <w:spacing w:after="0" w:line="240" w:lineRule="auto"/>
        <w:ind w:left="567" w:hanging="567"/>
        <w:textAlignment w:val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6550A" w:rsidRPr="0096550A" w:rsidRDefault="00902390" w:rsidP="0096550A">
      <w:pPr>
        <w:suppressAutoHyphens w:val="0"/>
        <w:autoSpaceDN/>
        <w:spacing w:after="20" w:line="240" w:lineRule="auto"/>
        <w:ind w:left="567" w:hanging="567"/>
        <w:jc w:val="center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10</w:t>
      </w:r>
      <w:r w:rsidR="0096550A" w:rsidRPr="009655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. Szerződéskötéshez nem kötött reklámelhelyezés</w:t>
      </w:r>
    </w:p>
    <w:p w:rsidR="0096550A" w:rsidRPr="0096550A" w:rsidRDefault="0096550A" w:rsidP="0096550A">
      <w:pPr>
        <w:suppressAutoHyphens w:val="0"/>
        <w:autoSpaceDN/>
        <w:spacing w:after="20" w:line="240" w:lineRule="auto"/>
        <w:ind w:left="567" w:hanging="567"/>
        <w:jc w:val="center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9655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10. §</w:t>
      </w:r>
    </w:p>
    <w:p w:rsidR="0096550A" w:rsidRPr="0096550A" w:rsidRDefault="0096550A" w:rsidP="0096550A">
      <w:pPr>
        <w:suppressAutoHyphens w:val="0"/>
        <w:autoSpaceDN/>
        <w:spacing w:after="20" w:line="240" w:lineRule="auto"/>
        <w:ind w:left="567" w:hanging="567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96550A" w:rsidRPr="0096550A" w:rsidRDefault="0096550A" w:rsidP="0096550A">
      <w:pPr>
        <w:suppressAutoHyphens w:val="0"/>
        <w:autoSpaceDN/>
        <w:spacing w:after="20" w:line="240" w:lineRule="auto"/>
        <w:ind w:left="567" w:hanging="567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közterület bérleti szerződés nélkül igénybe vehető</w:t>
      </w:r>
    </w:p>
    <w:p w:rsidR="0096550A" w:rsidRPr="0096550A" w:rsidRDefault="0096550A" w:rsidP="0096550A">
      <w:pPr>
        <w:suppressAutoHyphens w:val="0"/>
        <w:autoSpaceDN/>
        <w:spacing w:after="20" w:line="240" w:lineRule="auto"/>
        <w:ind w:left="567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proofErr w:type="gramStart"/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</w:t>
      </w:r>
      <w:proofErr w:type="gramEnd"/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) cég- és címtábla, cégfelirat, cégér elhelyezésére, ha az a közterületbe 25 cm-en túl nem nyúlik be,</w:t>
      </w:r>
    </w:p>
    <w:p w:rsidR="0096550A" w:rsidRPr="0096550A" w:rsidRDefault="0096550A" w:rsidP="0096550A">
      <w:pPr>
        <w:suppressAutoHyphens w:val="0"/>
        <w:autoSpaceDN/>
        <w:spacing w:after="20" w:line="240" w:lineRule="auto"/>
        <w:ind w:left="567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b) az Önkormányzat által szervezett eseményre vonatkozó reklámelhelyezésre,</w:t>
      </w:r>
    </w:p>
    <w:p w:rsidR="0096550A" w:rsidRPr="0096550A" w:rsidRDefault="0096550A" w:rsidP="0096550A">
      <w:pPr>
        <w:suppressAutoHyphens w:val="0"/>
        <w:autoSpaceDN/>
        <w:spacing w:after="20" w:line="240" w:lineRule="auto"/>
        <w:ind w:left="567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c) hirdetmény elhelyezésére az Önkormányzat által biztosított ingyenes hirdetőeszközön,</w:t>
      </w:r>
    </w:p>
    <w:p w:rsidR="0096550A" w:rsidRPr="0096550A" w:rsidRDefault="0096550A" w:rsidP="0096550A">
      <w:pPr>
        <w:suppressAutoHyphens w:val="0"/>
        <w:autoSpaceDN/>
        <w:spacing w:after="20" w:line="240" w:lineRule="auto"/>
        <w:ind w:left="567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proofErr w:type="gramStart"/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f</w:t>
      </w:r>
      <w:proofErr w:type="gramEnd"/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) rendezvény, vásár időtartama alatt a pavilonon, vásári sátoron történő reklám elhelyezés esetben.</w:t>
      </w:r>
    </w:p>
    <w:p w:rsidR="0096550A" w:rsidRPr="0096550A" w:rsidRDefault="0096550A" w:rsidP="0096550A">
      <w:pPr>
        <w:suppressAutoHyphens w:val="0"/>
        <w:autoSpaceDN/>
        <w:spacing w:after="0" w:line="240" w:lineRule="auto"/>
        <w:ind w:left="567" w:hanging="567"/>
        <w:textAlignment w:val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96550A" w:rsidRPr="0096550A" w:rsidRDefault="00902390" w:rsidP="0096550A">
      <w:pPr>
        <w:suppressAutoHyphens w:val="0"/>
        <w:autoSpaceDN/>
        <w:spacing w:after="20" w:line="240" w:lineRule="auto"/>
        <w:ind w:left="567" w:hanging="567"/>
        <w:jc w:val="center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11</w:t>
      </w:r>
      <w:r w:rsidR="0096550A" w:rsidRPr="009655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.  A bérleti szerződés nélküli vagy attól eltérő használat jogkövetkezményei</w:t>
      </w:r>
    </w:p>
    <w:p w:rsidR="0096550A" w:rsidRPr="0096550A" w:rsidRDefault="0096550A" w:rsidP="0096550A">
      <w:pPr>
        <w:suppressAutoHyphens w:val="0"/>
        <w:autoSpaceDN/>
        <w:spacing w:after="20" w:line="240" w:lineRule="auto"/>
        <w:ind w:left="567" w:hanging="567"/>
        <w:jc w:val="center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9655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11. §</w:t>
      </w:r>
    </w:p>
    <w:p w:rsidR="0096550A" w:rsidRPr="0096550A" w:rsidRDefault="0096550A" w:rsidP="0096550A">
      <w:pPr>
        <w:suppressAutoHyphens w:val="0"/>
        <w:autoSpaceDN/>
        <w:spacing w:after="20" w:line="240" w:lineRule="auto"/>
        <w:ind w:left="567" w:hanging="567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96550A" w:rsidRPr="0096550A" w:rsidRDefault="0096550A" w:rsidP="0096550A">
      <w:pPr>
        <w:suppressAutoHyphens w:val="0"/>
        <w:autoSpaceDN/>
        <w:spacing w:after="20" w:line="240" w:lineRule="auto"/>
        <w:ind w:left="567" w:hanging="567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(1) Közterület</w:t>
      </w:r>
    </w:p>
    <w:p w:rsidR="0096550A" w:rsidRPr="0096550A" w:rsidRDefault="0096550A" w:rsidP="0096550A">
      <w:pPr>
        <w:suppressAutoHyphens w:val="0"/>
        <w:autoSpaceDN/>
        <w:spacing w:after="20" w:line="240" w:lineRule="auto"/>
        <w:ind w:left="567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proofErr w:type="gramStart"/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</w:t>
      </w:r>
      <w:proofErr w:type="gramEnd"/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) bérleti szerződés nélküli,</w:t>
      </w:r>
    </w:p>
    <w:p w:rsidR="0096550A" w:rsidRPr="0096550A" w:rsidRDefault="0096550A" w:rsidP="0096550A">
      <w:pPr>
        <w:suppressAutoHyphens w:val="0"/>
        <w:autoSpaceDN/>
        <w:spacing w:after="20" w:line="240" w:lineRule="auto"/>
        <w:ind w:left="567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b) a bérleti szerződéstől eltérő,</w:t>
      </w:r>
    </w:p>
    <w:p w:rsidR="0096550A" w:rsidRPr="0096550A" w:rsidRDefault="0096550A" w:rsidP="0096550A">
      <w:pPr>
        <w:suppressAutoHyphens w:val="0"/>
        <w:autoSpaceDN/>
        <w:spacing w:after="20" w:line="240" w:lineRule="auto"/>
        <w:ind w:left="567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c) a bérleti szerződésben meghatározott időtartam lejárta utáni, vagy</w:t>
      </w:r>
    </w:p>
    <w:p w:rsidR="0096550A" w:rsidRPr="0096550A" w:rsidRDefault="0096550A" w:rsidP="0096550A">
      <w:pPr>
        <w:suppressAutoHyphens w:val="0"/>
        <w:autoSpaceDN/>
        <w:spacing w:after="20" w:line="240" w:lineRule="auto"/>
        <w:ind w:left="567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d) bármely jogszabályba, különösen e rendelet tilalmába ütköző</w:t>
      </w:r>
    </w:p>
    <w:p w:rsidR="0096550A" w:rsidRPr="0096550A" w:rsidRDefault="0096550A" w:rsidP="0096550A">
      <w:pPr>
        <w:suppressAutoHyphens w:val="0"/>
        <w:autoSpaceDN/>
        <w:spacing w:after="20" w:line="240" w:lineRule="auto"/>
        <w:ind w:left="567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proofErr w:type="gramStart"/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használata</w:t>
      </w:r>
      <w:proofErr w:type="gramEnd"/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esetén a jogosulatlan használó a használatot azonnal megszünteti és a közterül</w:t>
      </w: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e</w:t>
      </w: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tet eredeti állapotában saját költségén minden kártalanítási igény nélkül helyreállítja a bé</w:t>
      </w: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r</w:t>
      </w: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beadó által megadott határidőn belül, továbbá az a)</w:t>
      </w:r>
      <w:proofErr w:type="spellStart"/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-c</w:t>
      </w:r>
      <w:proofErr w:type="spellEnd"/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) pontok esetén az igénybe vett időre esedékes bérleti díj négyszeres összegének megfelelő használati díjat, a d) pont esetén az igénybe vett időre a legmagasabb bérleti díjtétellel számított összeg négyszeres összegének megfelelő használati díjat megfizeti.</w:t>
      </w:r>
    </w:p>
    <w:p w:rsidR="0096550A" w:rsidRPr="0096550A" w:rsidRDefault="0096550A" w:rsidP="0096550A">
      <w:pPr>
        <w:suppressAutoHyphens w:val="0"/>
        <w:autoSpaceDN/>
        <w:spacing w:after="20" w:line="240" w:lineRule="auto"/>
        <w:ind w:left="567" w:hanging="567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96550A" w:rsidRPr="0096550A" w:rsidRDefault="0096550A" w:rsidP="0096550A">
      <w:pPr>
        <w:suppressAutoHyphens w:val="0"/>
        <w:autoSpaceDN/>
        <w:spacing w:after="20" w:line="240" w:lineRule="auto"/>
        <w:ind w:left="567" w:hanging="567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(2)    Amennyiben a felhívásra a jogosulatlan használó a használatot nem szünteti meg, az egyéb jogkövetkezményeken túl a bérbeadó vagy megbízottja a közterületen elhelyezett dolgot a jogosulatlan használó költségére és veszélyére eltávolítja vagy eltávolíttathatja.</w:t>
      </w:r>
    </w:p>
    <w:p w:rsidR="0096550A" w:rsidRPr="0096550A" w:rsidRDefault="0096550A" w:rsidP="0096550A">
      <w:pPr>
        <w:suppressAutoHyphens w:val="0"/>
        <w:autoSpaceDN/>
        <w:spacing w:after="20" w:line="240" w:lineRule="auto"/>
        <w:ind w:left="567" w:hanging="567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96550A" w:rsidRPr="0096550A" w:rsidRDefault="0096550A" w:rsidP="0096550A">
      <w:pPr>
        <w:suppressAutoHyphens w:val="0"/>
        <w:autoSpaceDN/>
        <w:spacing w:after="20" w:line="240" w:lineRule="auto"/>
        <w:ind w:left="567" w:hanging="567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lastRenderedPageBreak/>
        <w:t>(3)     Az eltávolított dolog őrizetére, kezelésére és értékesítésére a Ptk. megbízás nélküli ügyv</w:t>
      </w: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i</w:t>
      </w: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telre vonatkozó rendelkezései alkalmazandók.</w:t>
      </w:r>
    </w:p>
    <w:p w:rsidR="0096550A" w:rsidRPr="0096550A" w:rsidRDefault="0096550A" w:rsidP="0096550A">
      <w:pPr>
        <w:suppressAutoHyphens w:val="0"/>
        <w:autoSpaceDN/>
        <w:spacing w:after="20" w:line="240" w:lineRule="auto"/>
        <w:ind w:left="567" w:hanging="567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96550A" w:rsidRPr="0096550A" w:rsidRDefault="0096550A" w:rsidP="0096550A">
      <w:pPr>
        <w:suppressAutoHyphens w:val="0"/>
        <w:autoSpaceDN/>
        <w:spacing w:after="20" w:line="240" w:lineRule="auto"/>
        <w:ind w:left="567" w:hanging="567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(4)     A jogosulatlan használó csak az eltávolítás és a tárolás költségeinek, valamint az (1) b</w:t>
      </w: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e</w:t>
      </w: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kezdés szerinti használati díj megfizetése után veheti át az eltávolított dolgot.</w:t>
      </w:r>
    </w:p>
    <w:p w:rsidR="0096550A" w:rsidRPr="0096550A" w:rsidRDefault="0096550A" w:rsidP="0096550A">
      <w:pPr>
        <w:suppressAutoHyphens w:val="0"/>
        <w:autoSpaceDN/>
        <w:spacing w:after="20" w:line="240" w:lineRule="auto"/>
        <w:ind w:left="567" w:hanging="567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96550A" w:rsidRPr="0096550A" w:rsidRDefault="0096550A" w:rsidP="0096550A">
      <w:pPr>
        <w:suppressAutoHyphens w:val="0"/>
        <w:autoSpaceDN/>
        <w:spacing w:after="20" w:line="240" w:lineRule="auto"/>
        <w:ind w:left="567" w:hanging="567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(5)     Ha az eltávolított dolog tulajdonosa 5 napon belül nem jelentkezik, a bérbeadó írásban értesíti a bontás </w:t>
      </w:r>
      <w:proofErr w:type="spellStart"/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tényéről</w:t>
      </w:r>
      <w:proofErr w:type="spellEnd"/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és a (4) bekezdésben foglaltakról. Ha közterületen elhelyezett d</w:t>
      </w: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o</w:t>
      </w: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log tulajdonosa ismeretlen, a bérbeadó a felszólítást az Önkormányzat hirdetőtábláján kö</w:t>
      </w: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z</w:t>
      </w: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zéteszi.</w:t>
      </w:r>
    </w:p>
    <w:p w:rsidR="0096550A" w:rsidRPr="0096550A" w:rsidRDefault="0096550A" w:rsidP="0096550A">
      <w:pPr>
        <w:suppressAutoHyphens w:val="0"/>
        <w:autoSpaceDN/>
        <w:spacing w:after="20" w:line="240" w:lineRule="auto"/>
        <w:ind w:left="567" w:hanging="567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96550A" w:rsidRPr="0096550A" w:rsidRDefault="0096550A" w:rsidP="0096550A">
      <w:pPr>
        <w:suppressAutoHyphens w:val="0"/>
        <w:autoSpaceDN/>
        <w:spacing w:after="20" w:line="240" w:lineRule="auto"/>
        <w:ind w:left="567" w:hanging="567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(6)     Ha a dolog tulajdonosa az eltávolítást követő 3 hónapon belül nem jelentkezik, a dolgot a bérbeadó értékesítheti. Ha az értékesítés eredménytelen volt vagy eleve lehetetlen, a bérb</w:t>
      </w: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e</w:t>
      </w: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adó a megsemmisítést rendeli el.</w:t>
      </w:r>
    </w:p>
    <w:p w:rsidR="0096550A" w:rsidRPr="0096550A" w:rsidRDefault="0096550A" w:rsidP="0096550A">
      <w:pPr>
        <w:suppressAutoHyphens w:val="0"/>
        <w:autoSpaceDN/>
        <w:spacing w:after="0" w:line="240" w:lineRule="auto"/>
        <w:ind w:left="567" w:hanging="567"/>
        <w:textAlignment w:val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br/>
      </w:r>
    </w:p>
    <w:p w:rsidR="0096550A" w:rsidRPr="0096550A" w:rsidRDefault="0096550A" w:rsidP="0096550A">
      <w:pPr>
        <w:suppressAutoHyphens w:val="0"/>
        <w:autoSpaceDN/>
        <w:spacing w:after="20" w:line="240" w:lineRule="auto"/>
        <w:ind w:left="567" w:hanging="567"/>
        <w:jc w:val="center"/>
        <w:textAlignment w:val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</w:pPr>
      <w:r w:rsidRPr="009655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1</w:t>
      </w:r>
      <w:r w:rsidR="0090239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2</w:t>
      </w:r>
      <w:r w:rsidRPr="009655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. A reklámelhelyezés megszüntetésével kapcsolatos szabályok</w:t>
      </w:r>
    </w:p>
    <w:p w:rsidR="0096550A" w:rsidRPr="0096550A" w:rsidRDefault="0096550A" w:rsidP="0096550A">
      <w:pPr>
        <w:suppressAutoHyphens w:val="0"/>
        <w:autoSpaceDN/>
        <w:spacing w:after="20" w:line="240" w:lineRule="auto"/>
        <w:ind w:left="567" w:hanging="567"/>
        <w:jc w:val="center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bookmarkStart w:id="3" w:name="_Hlk495663618"/>
      <w:r w:rsidRPr="009655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12. §</w:t>
      </w:r>
    </w:p>
    <w:bookmarkEnd w:id="3"/>
    <w:p w:rsidR="0096550A" w:rsidRPr="0096550A" w:rsidRDefault="0096550A" w:rsidP="0096550A">
      <w:pPr>
        <w:suppressAutoHyphens w:val="0"/>
        <w:autoSpaceDN/>
        <w:spacing w:after="20" w:line="240" w:lineRule="auto"/>
        <w:ind w:left="567" w:hanging="567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96550A" w:rsidRPr="0096550A" w:rsidRDefault="0096550A" w:rsidP="0096550A">
      <w:pPr>
        <w:suppressAutoHyphens w:val="0"/>
        <w:autoSpaceDN/>
        <w:spacing w:after="20" w:line="240" w:lineRule="auto"/>
        <w:ind w:left="567" w:hanging="567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(1)     A reklámeszköz elhelyezője a reklámeszközt kártalanítási igény nélkül átalakítja vagy e</w:t>
      </w: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l</w:t>
      </w: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távolítja az Önkormányzat vagy a bérbeadó által megadott határidőn belül, ha az elhely</w:t>
      </w: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e</w:t>
      </w: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zésére szolgáló közterület településfejlesztési vagy önkormányzati célú felhasználásra k</w:t>
      </w: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e</w:t>
      </w: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rül.</w:t>
      </w:r>
    </w:p>
    <w:p w:rsidR="0096550A" w:rsidRPr="0096550A" w:rsidRDefault="0096550A" w:rsidP="0096550A">
      <w:pPr>
        <w:suppressAutoHyphens w:val="0"/>
        <w:autoSpaceDN/>
        <w:spacing w:after="20" w:line="240" w:lineRule="auto"/>
        <w:ind w:left="567" w:hanging="567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96550A" w:rsidRPr="0096550A" w:rsidRDefault="0096550A" w:rsidP="002722E4">
      <w:pPr>
        <w:numPr>
          <w:ilvl w:val="0"/>
          <w:numId w:val="10"/>
        </w:numPr>
        <w:suppressAutoHyphens w:val="0"/>
        <w:autoSpaceDN/>
        <w:spacing w:after="20" w:line="240" w:lineRule="auto"/>
        <w:ind w:left="567" w:hanging="567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A megszűnt üzlet reklámeszközét az távolítja el, akinek az érdekében az elhelyezés történt, ennek hiányában az ingatlan tulajdonosa.</w:t>
      </w:r>
    </w:p>
    <w:p w:rsidR="0096550A" w:rsidRPr="0096550A" w:rsidRDefault="0096550A" w:rsidP="0096550A">
      <w:pPr>
        <w:suppressAutoHyphens w:val="0"/>
        <w:autoSpaceDN/>
        <w:spacing w:after="0" w:line="240" w:lineRule="auto"/>
        <w:ind w:left="567" w:hanging="567"/>
        <w:textAlignment w:val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96550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br/>
      </w:r>
    </w:p>
    <w:p w:rsidR="0096550A" w:rsidRPr="0096550A" w:rsidRDefault="0096550A" w:rsidP="0096550A">
      <w:pPr>
        <w:suppressAutoHyphens w:val="0"/>
        <w:autoSpaceDN/>
        <w:spacing w:after="20" w:line="240" w:lineRule="auto"/>
        <w:ind w:left="567" w:hanging="567"/>
        <w:jc w:val="center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9655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III. Fejezet</w:t>
      </w:r>
    </w:p>
    <w:p w:rsidR="0096550A" w:rsidRPr="0096550A" w:rsidRDefault="0096550A" w:rsidP="0096550A">
      <w:pPr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96550A" w:rsidRPr="0096550A" w:rsidRDefault="0096550A" w:rsidP="0096550A">
      <w:pPr>
        <w:spacing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96550A">
        <w:rPr>
          <w:rFonts w:ascii="Times New Roman" w:hAnsi="Times New Roman"/>
          <w:b/>
          <w:sz w:val="24"/>
          <w:szCs w:val="24"/>
        </w:rPr>
        <w:t>13. Településképi bejelentési eljárás</w:t>
      </w:r>
    </w:p>
    <w:p w:rsidR="0096550A" w:rsidRPr="0096550A" w:rsidRDefault="0096550A" w:rsidP="0096550A">
      <w:pPr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96550A">
        <w:rPr>
          <w:rFonts w:ascii="Times New Roman" w:hAnsi="Times New Roman"/>
          <w:b/>
          <w:sz w:val="24"/>
          <w:szCs w:val="24"/>
        </w:rPr>
        <w:t>13.§</w:t>
      </w:r>
    </w:p>
    <w:p w:rsidR="0096550A" w:rsidRPr="0096550A" w:rsidRDefault="0096550A" w:rsidP="0096550A">
      <w:pPr>
        <w:spacing w:after="0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3E4E90" w:rsidRPr="005B217F" w:rsidRDefault="0096550A" w:rsidP="005B217F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6550A">
        <w:rPr>
          <w:rFonts w:ascii="Times New Roman" w:hAnsi="Times New Roman"/>
          <w:sz w:val="24"/>
          <w:szCs w:val="24"/>
        </w:rPr>
        <w:t>A polgármester településképi bejelentési eljárást folytat le - nyilvántartott műemléki értékek vagy műemléket érintő, az örökségvédelmi hatósághoz történő bejelentéshez vagy örökségvédelmi engedélyhez kötött tevékenységek kivételével – a településkép fokozottabb védelme érdekében a város közigazgatási területén levő közterületen, és köztulajdonban álló ingatlanokon valamint közterületnek nem minősülő magánterületen közterületről látható esetekben reklám összetételére, reklámhordozók, reklámhordozót tartó berendezések elhelyezéséhez.</w:t>
      </w:r>
    </w:p>
    <w:p w:rsidR="003E4E90" w:rsidRDefault="003E4E90" w:rsidP="0096550A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96550A" w:rsidRPr="0096550A" w:rsidRDefault="0096550A" w:rsidP="0096550A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96550A">
        <w:rPr>
          <w:rFonts w:ascii="Times New Roman" w:hAnsi="Times New Roman"/>
          <w:b/>
          <w:sz w:val="24"/>
          <w:szCs w:val="24"/>
        </w:rPr>
        <w:t>14.§</w:t>
      </w:r>
    </w:p>
    <w:p w:rsidR="0096550A" w:rsidRPr="0096550A" w:rsidRDefault="0096550A" w:rsidP="0096550A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96550A" w:rsidRPr="0096550A" w:rsidRDefault="0096550A" w:rsidP="0096550A">
      <w:pPr>
        <w:numPr>
          <w:ilvl w:val="0"/>
          <w:numId w:val="16"/>
        </w:numPr>
        <w:tabs>
          <w:tab w:val="left" w:pos="3706"/>
          <w:tab w:val="center" w:pos="4536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6550A">
        <w:rPr>
          <w:rFonts w:ascii="Times New Roman" w:hAnsi="Times New Roman"/>
          <w:sz w:val="24"/>
          <w:szCs w:val="24"/>
        </w:rPr>
        <w:t xml:space="preserve">A településképi bejelentési eljárás az ügyfél által a polgármesterhez benyújtott bejelentésre indul, a bejelentési kérelem nyomtatvány jelen rendelet 2. melléklete. A bejelentéshez papír alapú vagy a dokumentációt tartalmazó digitális adathordozót kell mellékelni. </w:t>
      </w:r>
    </w:p>
    <w:p w:rsidR="0096550A" w:rsidRPr="0096550A" w:rsidRDefault="0096550A" w:rsidP="0096550A">
      <w:pPr>
        <w:tabs>
          <w:tab w:val="left" w:pos="3706"/>
          <w:tab w:val="center" w:pos="4536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6550A">
        <w:rPr>
          <w:rFonts w:ascii="Times New Roman" w:hAnsi="Times New Roman"/>
          <w:sz w:val="24"/>
          <w:szCs w:val="24"/>
        </w:rPr>
        <w:tab/>
        <w:t>A településképi követelményeket igazoló építészeti-műszaki dokumentációnak – a bejelentés tárgyától függően – az alábbiakat kell tartalmaznia:</w:t>
      </w:r>
    </w:p>
    <w:p w:rsidR="0096550A" w:rsidRPr="0096550A" w:rsidRDefault="0096550A" w:rsidP="00902390">
      <w:pPr>
        <w:numPr>
          <w:ilvl w:val="0"/>
          <w:numId w:val="17"/>
        </w:numPr>
        <w:spacing w:after="0" w:line="240" w:lineRule="auto"/>
        <w:ind w:left="851" w:firstLine="142"/>
        <w:jc w:val="both"/>
        <w:rPr>
          <w:rFonts w:ascii="Times New Roman" w:hAnsi="Times New Roman"/>
          <w:sz w:val="24"/>
          <w:szCs w:val="24"/>
        </w:rPr>
      </w:pPr>
      <w:r w:rsidRPr="0096550A">
        <w:rPr>
          <w:rFonts w:ascii="Times New Roman" w:hAnsi="Times New Roman"/>
          <w:sz w:val="24"/>
          <w:szCs w:val="24"/>
        </w:rPr>
        <w:t>meglévő állapotról fényképfelvételt</w:t>
      </w:r>
    </w:p>
    <w:p w:rsidR="0096550A" w:rsidRPr="0096550A" w:rsidRDefault="0096550A" w:rsidP="00902390">
      <w:pPr>
        <w:numPr>
          <w:ilvl w:val="0"/>
          <w:numId w:val="17"/>
        </w:numPr>
        <w:spacing w:after="0" w:line="240" w:lineRule="auto"/>
        <w:ind w:left="851" w:firstLine="142"/>
        <w:jc w:val="both"/>
        <w:rPr>
          <w:rFonts w:ascii="Times New Roman" w:hAnsi="Times New Roman"/>
          <w:sz w:val="24"/>
          <w:szCs w:val="24"/>
        </w:rPr>
      </w:pPr>
      <w:r w:rsidRPr="0096550A">
        <w:rPr>
          <w:rFonts w:ascii="Times New Roman" w:hAnsi="Times New Roman"/>
          <w:sz w:val="24"/>
          <w:szCs w:val="24"/>
        </w:rPr>
        <w:lastRenderedPageBreak/>
        <w:t>műszaki leírást</w:t>
      </w:r>
    </w:p>
    <w:p w:rsidR="0096550A" w:rsidRPr="0096550A" w:rsidRDefault="0096550A" w:rsidP="00902390">
      <w:pPr>
        <w:numPr>
          <w:ilvl w:val="0"/>
          <w:numId w:val="17"/>
        </w:numPr>
        <w:spacing w:after="0" w:line="240" w:lineRule="auto"/>
        <w:ind w:left="851" w:firstLine="142"/>
        <w:jc w:val="both"/>
        <w:rPr>
          <w:rFonts w:ascii="Times New Roman" w:hAnsi="Times New Roman"/>
          <w:sz w:val="24"/>
          <w:szCs w:val="24"/>
        </w:rPr>
      </w:pPr>
      <w:r w:rsidRPr="0096550A">
        <w:rPr>
          <w:rFonts w:ascii="Times New Roman" w:hAnsi="Times New Roman"/>
          <w:sz w:val="24"/>
          <w:szCs w:val="24"/>
        </w:rPr>
        <w:t>a tervezett állapot formáját, mennyiségét, méretét és technológiáját,</w:t>
      </w:r>
    </w:p>
    <w:p w:rsidR="0096550A" w:rsidRPr="0096550A" w:rsidRDefault="0096550A" w:rsidP="00902390">
      <w:pPr>
        <w:numPr>
          <w:ilvl w:val="0"/>
          <w:numId w:val="17"/>
        </w:numPr>
        <w:spacing w:after="0" w:line="240" w:lineRule="auto"/>
        <w:ind w:left="851" w:firstLine="142"/>
        <w:jc w:val="both"/>
        <w:rPr>
          <w:rFonts w:ascii="Times New Roman" w:hAnsi="Times New Roman"/>
          <w:sz w:val="24"/>
          <w:szCs w:val="24"/>
        </w:rPr>
      </w:pPr>
      <w:r w:rsidRPr="0096550A">
        <w:rPr>
          <w:rFonts w:ascii="Times New Roman" w:hAnsi="Times New Roman"/>
          <w:sz w:val="24"/>
          <w:szCs w:val="24"/>
        </w:rPr>
        <w:t>a műszaki berendezés által igénybe vett helyszínt és elhelyezésének módját,</w:t>
      </w:r>
    </w:p>
    <w:p w:rsidR="0096550A" w:rsidRPr="0096550A" w:rsidRDefault="0096550A" w:rsidP="00902390">
      <w:pPr>
        <w:numPr>
          <w:ilvl w:val="0"/>
          <w:numId w:val="17"/>
        </w:numPr>
        <w:spacing w:after="0" w:line="240" w:lineRule="auto"/>
        <w:ind w:left="851" w:firstLine="142"/>
        <w:jc w:val="both"/>
        <w:rPr>
          <w:rFonts w:ascii="Times New Roman" w:hAnsi="Times New Roman"/>
          <w:sz w:val="24"/>
          <w:szCs w:val="24"/>
        </w:rPr>
      </w:pPr>
      <w:r w:rsidRPr="0096550A">
        <w:rPr>
          <w:rFonts w:ascii="Times New Roman" w:hAnsi="Times New Roman"/>
          <w:sz w:val="24"/>
          <w:szCs w:val="24"/>
        </w:rPr>
        <w:t>elrendezési rajzot,</w:t>
      </w:r>
    </w:p>
    <w:p w:rsidR="0096550A" w:rsidRPr="0096550A" w:rsidRDefault="0096550A" w:rsidP="00902390">
      <w:pPr>
        <w:numPr>
          <w:ilvl w:val="0"/>
          <w:numId w:val="17"/>
        </w:numPr>
        <w:spacing w:after="0" w:line="240" w:lineRule="auto"/>
        <w:ind w:left="851" w:firstLine="142"/>
        <w:jc w:val="both"/>
        <w:rPr>
          <w:rFonts w:ascii="Times New Roman" w:hAnsi="Times New Roman"/>
          <w:sz w:val="24"/>
          <w:szCs w:val="24"/>
        </w:rPr>
      </w:pPr>
      <w:r w:rsidRPr="0096550A">
        <w:rPr>
          <w:rFonts w:ascii="Times New Roman" w:hAnsi="Times New Roman"/>
          <w:sz w:val="24"/>
          <w:szCs w:val="24"/>
        </w:rPr>
        <w:t>reklám elhelyezésének helyétől – amennyibe indokolt - színtervet, környezetbe illesztett látványtervet.</w:t>
      </w:r>
    </w:p>
    <w:p w:rsidR="0096550A" w:rsidRPr="0096550A" w:rsidRDefault="0096550A" w:rsidP="0096550A">
      <w:pPr>
        <w:numPr>
          <w:ilvl w:val="0"/>
          <w:numId w:val="16"/>
        </w:numPr>
        <w:tabs>
          <w:tab w:val="left" w:pos="3706"/>
          <w:tab w:val="center" w:pos="4536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6550A">
        <w:rPr>
          <w:rFonts w:ascii="Times New Roman" w:hAnsi="Times New Roman"/>
          <w:sz w:val="24"/>
          <w:szCs w:val="24"/>
        </w:rPr>
        <w:t>A dokumentáció tartalmát a polgármester ellenőrzi. Amennyiben a benyújtott dokumentáció nem felel meg az (1) bekezdésben meghatározott tartalmi követelményeknek, a polgármester a tervezett tevékenységet megtiltja.</w:t>
      </w:r>
    </w:p>
    <w:p w:rsidR="0096550A" w:rsidRPr="0096550A" w:rsidRDefault="0096550A" w:rsidP="0096550A">
      <w:pPr>
        <w:numPr>
          <w:ilvl w:val="0"/>
          <w:numId w:val="16"/>
        </w:numPr>
        <w:tabs>
          <w:tab w:val="left" w:pos="3706"/>
          <w:tab w:val="center" w:pos="4536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6550A">
        <w:rPr>
          <w:rFonts w:ascii="Times New Roman" w:hAnsi="Times New Roman"/>
          <w:sz w:val="24"/>
          <w:szCs w:val="24"/>
        </w:rPr>
        <w:t xml:space="preserve">Amennyiben a benyújtott dokumentáció hiánytalan, a polgármester feltétellel vagy a nélkül tudomásul veszi a bejelentést, illetve megtiltja, ha az nem </w:t>
      </w:r>
      <w:proofErr w:type="gramStart"/>
      <w:r w:rsidRPr="0096550A">
        <w:rPr>
          <w:rFonts w:ascii="Times New Roman" w:hAnsi="Times New Roman"/>
          <w:sz w:val="24"/>
          <w:szCs w:val="24"/>
        </w:rPr>
        <w:t>felel</w:t>
      </w:r>
      <w:proofErr w:type="gramEnd"/>
      <w:r w:rsidRPr="0096550A">
        <w:rPr>
          <w:rFonts w:ascii="Times New Roman" w:hAnsi="Times New Roman"/>
          <w:sz w:val="24"/>
          <w:szCs w:val="24"/>
        </w:rPr>
        <w:t xml:space="preserve"> meg a követelményeknek vagy nem illeszkedik a településképbe.</w:t>
      </w:r>
    </w:p>
    <w:p w:rsidR="0096550A" w:rsidRPr="0096550A" w:rsidRDefault="0096550A" w:rsidP="0096550A">
      <w:pPr>
        <w:numPr>
          <w:ilvl w:val="0"/>
          <w:numId w:val="16"/>
        </w:numPr>
        <w:tabs>
          <w:tab w:val="left" w:pos="3706"/>
          <w:tab w:val="center" w:pos="4536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6550A">
        <w:rPr>
          <w:rFonts w:ascii="Times New Roman" w:hAnsi="Times New Roman"/>
          <w:sz w:val="24"/>
          <w:szCs w:val="24"/>
        </w:rPr>
        <w:t>A polgármester a döntését a kérelem benyújtását követő 15 napon belül hatósági határozatban hozza meg.</w:t>
      </w:r>
    </w:p>
    <w:p w:rsidR="0096550A" w:rsidRPr="0096550A" w:rsidRDefault="0096550A" w:rsidP="0096550A">
      <w:pPr>
        <w:numPr>
          <w:ilvl w:val="0"/>
          <w:numId w:val="16"/>
        </w:numPr>
        <w:tabs>
          <w:tab w:val="left" w:pos="3706"/>
          <w:tab w:val="center" w:pos="4536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6550A">
        <w:rPr>
          <w:rFonts w:ascii="Times New Roman" w:hAnsi="Times New Roman"/>
          <w:sz w:val="24"/>
          <w:szCs w:val="24"/>
        </w:rPr>
        <w:t>A cégjelzések, reklám- és hirdető-berendezések esetében az igazolás időtartama 1 év, egyéb esetekben az igazolás határozatlan időtartamra szól. A bejelentéstől számított 2 hónapon belül kell megkezdeni a tevékenységet, ellenkező esetben ismételten be kell jelenteni.</w:t>
      </w:r>
    </w:p>
    <w:p w:rsidR="0096550A" w:rsidRPr="0096550A" w:rsidRDefault="0096550A" w:rsidP="0096550A">
      <w:pPr>
        <w:numPr>
          <w:ilvl w:val="0"/>
          <w:numId w:val="16"/>
        </w:numPr>
        <w:tabs>
          <w:tab w:val="left" w:pos="3706"/>
          <w:tab w:val="center" w:pos="4536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6550A">
        <w:rPr>
          <w:rFonts w:ascii="Times New Roman" w:hAnsi="Times New Roman"/>
          <w:sz w:val="24"/>
          <w:szCs w:val="24"/>
        </w:rPr>
        <w:t>Amennyiben a településképi bejelentési eljárás lefolytatásához kötött tevékenység közterület- használati hozzájáruláshoz is kötött, a közterület-használati hozzájárulás kiadására csak a településképi bejelentési eljárás lefolytatását követően, a megengedő határozat birtokában és az abban meghatározott kikötések figyelembe vételével kerülhet sor.</w:t>
      </w:r>
    </w:p>
    <w:p w:rsidR="0096550A" w:rsidRPr="0096550A" w:rsidRDefault="0096550A" w:rsidP="0096550A">
      <w:pPr>
        <w:tabs>
          <w:tab w:val="left" w:pos="3706"/>
          <w:tab w:val="center" w:pos="4536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96550A" w:rsidRPr="0096550A" w:rsidRDefault="0096550A" w:rsidP="0096550A">
      <w:pPr>
        <w:suppressAutoHyphens w:val="0"/>
        <w:autoSpaceDN/>
        <w:spacing w:after="20" w:line="240" w:lineRule="auto"/>
        <w:ind w:firstLine="180"/>
        <w:jc w:val="center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9655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V. Fejezet</w:t>
      </w:r>
    </w:p>
    <w:p w:rsidR="0096550A" w:rsidRPr="0096550A" w:rsidRDefault="00902390" w:rsidP="0096550A">
      <w:pPr>
        <w:suppressAutoHyphens w:val="0"/>
        <w:autoSpaceDN/>
        <w:spacing w:after="20" w:line="240" w:lineRule="auto"/>
        <w:ind w:firstLine="180"/>
        <w:jc w:val="center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 xml:space="preserve">14. </w:t>
      </w:r>
      <w:r w:rsidR="0096550A" w:rsidRPr="009655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u-HU"/>
        </w:rPr>
        <w:t>Záró rendelkezések</w:t>
      </w:r>
    </w:p>
    <w:p w:rsidR="0096550A" w:rsidRPr="0096550A" w:rsidRDefault="0096550A" w:rsidP="0096550A">
      <w:pPr>
        <w:suppressAutoHyphens w:val="0"/>
        <w:autoSpaceDN/>
        <w:spacing w:after="20" w:line="240" w:lineRule="auto"/>
        <w:ind w:firstLine="180"/>
        <w:jc w:val="center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96550A" w:rsidRPr="0096550A" w:rsidRDefault="0096550A" w:rsidP="0096550A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  <w:r w:rsidRPr="0096550A">
        <w:rPr>
          <w:rFonts w:ascii="Times New Roman" w:hAnsi="Times New Roman"/>
          <w:b/>
          <w:sz w:val="24"/>
          <w:szCs w:val="24"/>
        </w:rPr>
        <w:t>15.§</w:t>
      </w:r>
    </w:p>
    <w:p w:rsidR="0096550A" w:rsidRPr="0096550A" w:rsidRDefault="0096550A" w:rsidP="0096550A">
      <w:pPr>
        <w:spacing w:after="0" w:line="240" w:lineRule="auto"/>
        <w:ind w:left="567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96550A" w:rsidRPr="0096550A" w:rsidRDefault="0096550A" w:rsidP="0096550A">
      <w:pPr>
        <w:numPr>
          <w:ilvl w:val="1"/>
          <w:numId w:val="8"/>
        </w:numPr>
        <w:autoSpaceDE w:val="0"/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96550A">
        <w:rPr>
          <w:rFonts w:ascii="Times New Roman" w:hAnsi="Times New Roman"/>
          <w:sz w:val="24"/>
          <w:szCs w:val="24"/>
        </w:rPr>
        <w:t>Ez a rendelet 2017. november 1-jén lép hatályba.</w:t>
      </w:r>
    </w:p>
    <w:p w:rsidR="0096550A" w:rsidRPr="0096550A" w:rsidRDefault="0096550A" w:rsidP="0096550A">
      <w:pPr>
        <w:numPr>
          <w:ilvl w:val="0"/>
          <w:numId w:val="8"/>
        </w:numPr>
        <w:autoSpaceDE w:val="0"/>
        <w:spacing w:before="120" w:after="12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96550A">
        <w:rPr>
          <w:rFonts w:ascii="Times New Roman" w:hAnsi="Times New Roman"/>
          <w:sz w:val="24"/>
          <w:szCs w:val="24"/>
        </w:rPr>
        <w:t>A rendelet előírásait hatálybalépését követően indult ügyekben kell alkalmazni.</w:t>
      </w:r>
    </w:p>
    <w:p w:rsidR="00605D73" w:rsidRPr="0096550A" w:rsidRDefault="005932B2" w:rsidP="0096550A">
      <w:pPr>
        <w:pStyle w:val="Listaszerbekezds"/>
        <w:numPr>
          <w:ilvl w:val="0"/>
          <w:numId w:val="25"/>
        </w:numPr>
        <w:ind w:left="567" w:hanging="567"/>
        <w:rPr>
          <w:rFonts w:ascii="Times New Roman" w:eastAsia="Times New Roman" w:hAnsi="Times New Roman"/>
          <w:sz w:val="24"/>
          <w:szCs w:val="24"/>
          <w:lang w:eastAsia="hu-HU"/>
        </w:rPr>
      </w:pPr>
      <w:r w:rsidRPr="0096550A">
        <w:rPr>
          <w:rFonts w:ascii="Times New Roman" w:hAnsi="Times New Roman"/>
          <w:sz w:val="24"/>
          <w:szCs w:val="24"/>
        </w:rPr>
        <w:t xml:space="preserve">Hatályát veszti a </w:t>
      </w:r>
      <w:r w:rsidRPr="0096550A">
        <w:rPr>
          <w:rFonts w:ascii="Times New Roman" w:eastAsia="Times New Roman" w:hAnsi="Times New Roman"/>
          <w:sz w:val="24"/>
          <w:szCs w:val="24"/>
          <w:lang w:eastAsia="hu-HU"/>
        </w:rPr>
        <w:t>közterület használat engedélyezéséről szóló 16/2005.(X.17.) rendelet</w:t>
      </w:r>
      <w:r w:rsidR="003B5519" w:rsidRPr="0096550A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96550A">
        <w:rPr>
          <w:rFonts w:ascii="Times New Roman" w:eastAsia="Times New Roman" w:hAnsi="Times New Roman"/>
          <w:sz w:val="24"/>
          <w:szCs w:val="24"/>
          <w:lang w:eastAsia="hu-HU"/>
        </w:rPr>
        <w:t>2. melléklet</w:t>
      </w:r>
      <w:r w:rsidR="003B5519" w:rsidRPr="0096550A">
        <w:rPr>
          <w:rFonts w:ascii="Times New Roman" w:eastAsia="Times New Roman" w:hAnsi="Times New Roman"/>
          <w:sz w:val="24"/>
          <w:szCs w:val="24"/>
          <w:lang w:eastAsia="hu-HU"/>
        </w:rPr>
        <w:t xml:space="preserve">ében a táblázat 1. és 7. és 10. sora. </w:t>
      </w:r>
    </w:p>
    <w:p w:rsidR="00D86705" w:rsidRDefault="00D86705" w:rsidP="00D64786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86705" w:rsidRDefault="005932B2" w:rsidP="005B794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Tiszagyulaháza, 2017</w:t>
      </w:r>
      <w:r w:rsidR="005B7941">
        <w:rPr>
          <w:rFonts w:ascii="Times New Roman" w:hAnsi="Times New Roman"/>
          <w:sz w:val="24"/>
          <w:szCs w:val="24"/>
        </w:rPr>
        <w:t>. október 24.</w:t>
      </w:r>
    </w:p>
    <w:p w:rsidR="005B7941" w:rsidRDefault="005B7941" w:rsidP="005B794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7941" w:rsidRPr="00B56BA8" w:rsidRDefault="005B7941" w:rsidP="005B794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6705" w:rsidRPr="005932B2" w:rsidRDefault="00452654" w:rsidP="00452654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56BA8">
        <w:rPr>
          <w:rFonts w:ascii="Times New Roman" w:hAnsi="Times New Roman"/>
          <w:sz w:val="24"/>
          <w:szCs w:val="24"/>
        </w:rPr>
        <w:t xml:space="preserve">           </w:t>
      </w:r>
      <w:r w:rsidR="00B56BA8" w:rsidRPr="005932B2">
        <w:rPr>
          <w:rFonts w:ascii="Times New Roman" w:hAnsi="Times New Roman"/>
          <w:b/>
          <w:sz w:val="24"/>
          <w:szCs w:val="24"/>
        </w:rPr>
        <w:t xml:space="preserve">Mikó </w:t>
      </w:r>
      <w:proofErr w:type="gramStart"/>
      <w:r w:rsidR="00B56BA8" w:rsidRPr="005932B2">
        <w:rPr>
          <w:rFonts w:ascii="Times New Roman" w:hAnsi="Times New Roman"/>
          <w:b/>
          <w:sz w:val="24"/>
          <w:szCs w:val="24"/>
        </w:rPr>
        <w:t>Zoltán</w:t>
      </w:r>
      <w:r w:rsidRPr="005932B2">
        <w:rPr>
          <w:rFonts w:ascii="Times New Roman" w:hAnsi="Times New Roman"/>
          <w:b/>
          <w:sz w:val="24"/>
          <w:szCs w:val="24"/>
        </w:rPr>
        <w:tab/>
      </w:r>
      <w:r w:rsidRPr="005932B2">
        <w:rPr>
          <w:rFonts w:ascii="Times New Roman" w:hAnsi="Times New Roman"/>
          <w:b/>
          <w:sz w:val="24"/>
          <w:szCs w:val="24"/>
        </w:rPr>
        <w:tab/>
      </w:r>
      <w:r w:rsidRPr="005932B2">
        <w:rPr>
          <w:rFonts w:ascii="Times New Roman" w:hAnsi="Times New Roman"/>
          <w:b/>
          <w:sz w:val="24"/>
          <w:szCs w:val="24"/>
        </w:rPr>
        <w:tab/>
      </w:r>
      <w:r w:rsidRPr="005932B2">
        <w:rPr>
          <w:rFonts w:ascii="Times New Roman" w:hAnsi="Times New Roman"/>
          <w:b/>
          <w:sz w:val="24"/>
          <w:szCs w:val="24"/>
        </w:rPr>
        <w:tab/>
      </w:r>
      <w:r w:rsidRPr="005932B2">
        <w:rPr>
          <w:rFonts w:ascii="Times New Roman" w:hAnsi="Times New Roman"/>
          <w:b/>
          <w:sz w:val="24"/>
          <w:szCs w:val="24"/>
        </w:rPr>
        <w:tab/>
      </w:r>
      <w:r w:rsidRPr="005932B2">
        <w:rPr>
          <w:rFonts w:ascii="Times New Roman" w:hAnsi="Times New Roman"/>
          <w:b/>
          <w:sz w:val="24"/>
          <w:szCs w:val="24"/>
        </w:rPr>
        <w:tab/>
      </w:r>
      <w:r w:rsidRPr="005932B2">
        <w:rPr>
          <w:rFonts w:ascii="Times New Roman" w:hAnsi="Times New Roman"/>
          <w:b/>
          <w:sz w:val="24"/>
          <w:szCs w:val="24"/>
        </w:rPr>
        <w:tab/>
        <w:t xml:space="preserve">    Dr.</w:t>
      </w:r>
      <w:proofErr w:type="gramEnd"/>
      <w:r w:rsidRPr="005932B2">
        <w:rPr>
          <w:rFonts w:ascii="Times New Roman" w:hAnsi="Times New Roman"/>
          <w:b/>
          <w:sz w:val="24"/>
          <w:szCs w:val="24"/>
        </w:rPr>
        <w:t xml:space="preserve"> Kiss Imre</w:t>
      </w:r>
    </w:p>
    <w:p w:rsidR="00B56BA8" w:rsidRDefault="007A3A6A">
      <w:pPr>
        <w:ind w:firstLine="708"/>
        <w:rPr>
          <w:rFonts w:ascii="Times New Roman" w:hAnsi="Times New Roman"/>
          <w:b/>
          <w:sz w:val="24"/>
          <w:szCs w:val="24"/>
        </w:rPr>
      </w:pPr>
      <w:proofErr w:type="gramStart"/>
      <w:r w:rsidRPr="005932B2">
        <w:rPr>
          <w:rFonts w:ascii="Times New Roman" w:hAnsi="Times New Roman"/>
          <w:b/>
          <w:sz w:val="24"/>
          <w:szCs w:val="24"/>
        </w:rPr>
        <w:t>polgármester</w:t>
      </w:r>
      <w:proofErr w:type="gramEnd"/>
      <w:r w:rsidRPr="005932B2">
        <w:rPr>
          <w:rFonts w:ascii="Times New Roman" w:hAnsi="Times New Roman"/>
          <w:b/>
          <w:sz w:val="24"/>
          <w:szCs w:val="24"/>
        </w:rPr>
        <w:tab/>
      </w:r>
      <w:r w:rsidRPr="005932B2">
        <w:rPr>
          <w:rFonts w:ascii="Times New Roman" w:hAnsi="Times New Roman"/>
          <w:b/>
          <w:sz w:val="24"/>
          <w:szCs w:val="24"/>
        </w:rPr>
        <w:tab/>
      </w:r>
      <w:r w:rsidRPr="005932B2">
        <w:rPr>
          <w:rFonts w:ascii="Times New Roman" w:hAnsi="Times New Roman"/>
          <w:b/>
          <w:sz w:val="24"/>
          <w:szCs w:val="24"/>
        </w:rPr>
        <w:tab/>
      </w:r>
      <w:r w:rsidRPr="005932B2">
        <w:rPr>
          <w:rFonts w:ascii="Times New Roman" w:hAnsi="Times New Roman"/>
          <w:b/>
          <w:sz w:val="24"/>
          <w:szCs w:val="24"/>
        </w:rPr>
        <w:tab/>
      </w:r>
      <w:r w:rsidRPr="005932B2">
        <w:rPr>
          <w:rFonts w:ascii="Times New Roman" w:hAnsi="Times New Roman"/>
          <w:b/>
          <w:sz w:val="24"/>
          <w:szCs w:val="24"/>
        </w:rPr>
        <w:tab/>
      </w:r>
      <w:r w:rsidRPr="005932B2">
        <w:rPr>
          <w:rFonts w:ascii="Times New Roman" w:hAnsi="Times New Roman"/>
          <w:b/>
          <w:sz w:val="24"/>
          <w:szCs w:val="24"/>
        </w:rPr>
        <w:tab/>
      </w:r>
      <w:r w:rsidRPr="005932B2">
        <w:rPr>
          <w:rFonts w:ascii="Times New Roman" w:hAnsi="Times New Roman"/>
          <w:b/>
          <w:sz w:val="24"/>
          <w:szCs w:val="24"/>
        </w:rPr>
        <w:tab/>
      </w:r>
      <w:r w:rsidRPr="005932B2">
        <w:rPr>
          <w:rFonts w:ascii="Times New Roman" w:hAnsi="Times New Roman"/>
          <w:b/>
          <w:sz w:val="24"/>
          <w:szCs w:val="24"/>
        </w:rPr>
        <w:tab/>
        <w:t>jegyző</w:t>
      </w:r>
    </w:p>
    <w:p w:rsidR="005B217F" w:rsidRDefault="005B217F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5B217F" w:rsidRPr="001C4E99" w:rsidRDefault="005B217F" w:rsidP="005B217F">
      <w:pPr>
        <w:tabs>
          <w:tab w:val="center" w:pos="1985"/>
          <w:tab w:val="center" w:pos="7088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C4E99">
        <w:rPr>
          <w:rFonts w:ascii="Times New Roman" w:eastAsia="Times New Roman" w:hAnsi="Times New Roman"/>
          <w:b/>
          <w:sz w:val="24"/>
          <w:szCs w:val="24"/>
          <w:lang w:eastAsia="hu-HU"/>
        </w:rPr>
        <w:t>A rendelet kihirdetése megtörtént.</w:t>
      </w:r>
    </w:p>
    <w:p w:rsidR="005B217F" w:rsidRPr="001C4E99" w:rsidRDefault="005B217F" w:rsidP="005B217F">
      <w:pPr>
        <w:tabs>
          <w:tab w:val="center" w:pos="1985"/>
          <w:tab w:val="center" w:pos="708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B217F" w:rsidRPr="001C4E99" w:rsidRDefault="005B217F" w:rsidP="005B217F">
      <w:pPr>
        <w:tabs>
          <w:tab w:val="center" w:pos="1985"/>
          <w:tab w:val="center" w:pos="708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1C4E99">
        <w:rPr>
          <w:rFonts w:ascii="Times New Roman" w:eastAsia="Times New Roman" w:hAnsi="Times New Roman"/>
          <w:sz w:val="24"/>
          <w:szCs w:val="24"/>
          <w:lang w:eastAsia="hu-HU"/>
        </w:rPr>
        <w:t xml:space="preserve"> Tiszagyulaháza, 2017.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október 24.</w:t>
      </w:r>
    </w:p>
    <w:p w:rsidR="005B217F" w:rsidRPr="001C4E99" w:rsidRDefault="005B217F" w:rsidP="005B217F">
      <w:pPr>
        <w:tabs>
          <w:tab w:val="center" w:pos="1985"/>
          <w:tab w:val="center" w:pos="708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B217F" w:rsidRPr="001C4E99" w:rsidRDefault="005B217F" w:rsidP="005B217F">
      <w:pPr>
        <w:tabs>
          <w:tab w:val="center" w:pos="1985"/>
          <w:tab w:val="center" w:pos="708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B217F" w:rsidRPr="001C4E99" w:rsidRDefault="005B217F" w:rsidP="005B217F">
      <w:pPr>
        <w:tabs>
          <w:tab w:val="center" w:pos="1985"/>
          <w:tab w:val="center" w:pos="7088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 w:rsidRPr="001C4E99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1C4E99">
        <w:rPr>
          <w:rFonts w:ascii="Times New Roman" w:eastAsia="Times New Roman" w:hAnsi="Times New Roman"/>
          <w:b/>
          <w:sz w:val="24"/>
          <w:szCs w:val="24"/>
          <w:lang w:eastAsia="hu-HU"/>
        </w:rPr>
        <w:t>Dr. Kiss Imre</w:t>
      </w:r>
    </w:p>
    <w:p w:rsidR="005B217F" w:rsidRPr="001C4E99" w:rsidRDefault="005B217F" w:rsidP="005B217F">
      <w:pPr>
        <w:tabs>
          <w:tab w:val="center" w:pos="1985"/>
          <w:tab w:val="center" w:pos="708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1C4E99">
        <w:rPr>
          <w:rFonts w:ascii="Times New Roman" w:eastAsia="Times New Roman" w:hAnsi="Times New Roman"/>
          <w:b/>
          <w:sz w:val="24"/>
          <w:szCs w:val="24"/>
          <w:lang w:eastAsia="hu-HU"/>
        </w:rPr>
        <w:tab/>
      </w:r>
      <w:proofErr w:type="gramStart"/>
      <w:r w:rsidRPr="001C4E99">
        <w:rPr>
          <w:rFonts w:ascii="Times New Roman" w:eastAsia="Times New Roman" w:hAnsi="Times New Roman"/>
          <w:b/>
          <w:sz w:val="24"/>
          <w:szCs w:val="24"/>
          <w:lang w:eastAsia="hu-HU"/>
        </w:rPr>
        <w:t>jegyző</w:t>
      </w:r>
      <w:bookmarkStart w:id="4" w:name="_GoBack"/>
      <w:bookmarkEnd w:id="4"/>
      <w:proofErr w:type="gramEnd"/>
    </w:p>
    <w:sectPr w:rsidR="005B217F" w:rsidRPr="001C4E99" w:rsidSect="00200DFC">
      <w:footerReference w:type="default" r:id="rId8"/>
      <w:pgSz w:w="11906" w:h="16838"/>
      <w:pgMar w:top="1276" w:right="1274" w:bottom="1276" w:left="127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700" w:rsidRDefault="00183700">
      <w:pPr>
        <w:spacing w:after="0" w:line="240" w:lineRule="auto"/>
      </w:pPr>
      <w:r>
        <w:separator/>
      </w:r>
    </w:p>
  </w:endnote>
  <w:endnote w:type="continuationSeparator" w:id="0">
    <w:p w:rsidR="00183700" w:rsidRDefault="00183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8C7" w:rsidRDefault="007A3A6A">
    <w:pPr>
      <w:pStyle w:val="llb"/>
      <w:jc w:val="center"/>
    </w:pPr>
    <w:r>
      <w:rPr>
        <w:rFonts w:ascii="Times New Roman" w:hAnsi="Times New Roman"/>
        <w:sz w:val="20"/>
        <w:szCs w:val="20"/>
      </w:rPr>
      <w:fldChar w:fldCharType="begin"/>
    </w:r>
    <w:r>
      <w:rPr>
        <w:rFonts w:ascii="Times New Roman" w:hAnsi="Times New Roman"/>
        <w:sz w:val="20"/>
        <w:szCs w:val="20"/>
      </w:rPr>
      <w:instrText xml:space="preserve"> PAGE </w:instrText>
    </w:r>
    <w:r>
      <w:rPr>
        <w:rFonts w:ascii="Times New Roman" w:hAnsi="Times New Roman"/>
        <w:sz w:val="20"/>
        <w:szCs w:val="20"/>
      </w:rPr>
      <w:fldChar w:fldCharType="separate"/>
    </w:r>
    <w:r w:rsidR="005B217F">
      <w:rPr>
        <w:rFonts w:ascii="Times New Roman" w:hAnsi="Times New Roman"/>
        <w:noProof/>
        <w:sz w:val="20"/>
        <w:szCs w:val="20"/>
      </w:rPr>
      <w:t>7</w:t>
    </w:r>
    <w:r>
      <w:rPr>
        <w:rFonts w:ascii="Times New Roman" w:hAnsi="Times New Roman"/>
        <w:sz w:val="20"/>
        <w:szCs w:val="20"/>
      </w:rPr>
      <w:fldChar w:fldCharType="end"/>
    </w:r>
  </w:p>
  <w:p w:rsidR="00C208C7" w:rsidRDefault="0018370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700" w:rsidRDefault="0018370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83700" w:rsidRDefault="00183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83C"/>
    <w:multiLevelType w:val="multilevel"/>
    <w:tmpl w:val="D92A9C3E"/>
    <w:lvl w:ilvl="0">
      <w:start w:val="1"/>
      <w:numFmt w:val="lowerLetter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CD6ABE"/>
    <w:multiLevelType w:val="multilevel"/>
    <w:tmpl w:val="85CA07C0"/>
    <w:lvl w:ilvl="0">
      <w:start w:val="1"/>
      <w:numFmt w:val="decimal"/>
      <w:lvlText w:val="(%1)"/>
      <w:lvlJc w:val="left"/>
      <w:pPr>
        <w:ind w:left="720" w:hanging="360"/>
      </w:pPr>
      <w:rPr>
        <w:rFonts w:eastAsia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A124F"/>
    <w:multiLevelType w:val="hybridMultilevel"/>
    <w:tmpl w:val="736A28F2"/>
    <w:lvl w:ilvl="0" w:tplc="B12677B8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97768"/>
    <w:multiLevelType w:val="multilevel"/>
    <w:tmpl w:val="43F475AE"/>
    <w:lvl w:ilvl="0">
      <w:start w:val="1"/>
      <w:numFmt w:val="decimal"/>
      <w:lvlText w:val="(%1)"/>
      <w:lvlJc w:val="left"/>
      <w:pPr>
        <w:ind w:left="1440" w:hanging="360"/>
      </w:pPr>
    </w:lvl>
    <w:lvl w:ilvl="1">
      <w:start w:val="1"/>
      <w:numFmt w:val="decimal"/>
      <w:lvlText w:val="(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067C78"/>
    <w:multiLevelType w:val="multilevel"/>
    <w:tmpl w:val="958809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548CA"/>
    <w:multiLevelType w:val="hybridMultilevel"/>
    <w:tmpl w:val="BD608976"/>
    <w:lvl w:ilvl="0" w:tplc="6D7477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25A3D"/>
    <w:multiLevelType w:val="multilevel"/>
    <w:tmpl w:val="5C4A080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(%2)"/>
      <w:lvlJc w:val="left"/>
      <w:pPr>
        <w:ind w:left="502" w:hanging="360"/>
      </w:pPr>
      <w:rPr>
        <w:i w:val="0"/>
        <w:color w:val="auto"/>
      </w:r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3E441E7"/>
    <w:multiLevelType w:val="multilevel"/>
    <w:tmpl w:val="D6A28EFE"/>
    <w:lvl w:ilvl="0">
      <w:start w:val="2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6104D8"/>
    <w:multiLevelType w:val="multilevel"/>
    <w:tmpl w:val="29341B64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92949"/>
    <w:multiLevelType w:val="hybridMultilevel"/>
    <w:tmpl w:val="CF6C20C6"/>
    <w:lvl w:ilvl="0" w:tplc="269A34CE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67736"/>
    <w:multiLevelType w:val="multilevel"/>
    <w:tmpl w:val="299218D0"/>
    <w:lvl w:ilvl="0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>
      <w:start w:val="1"/>
      <w:numFmt w:val="decimal"/>
      <w:lvlText w:val="(%2)"/>
      <w:lvlJc w:val="left"/>
      <w:pPr>
        <w:ind w:left="1657" w:hanging="370"/>
      </w:pPr>
    </w:lvl>
    <w:lvl w:ilvl="2">
      <w:start w:val="1"/>
      <w:numFmt w:val="decimal"/>
      <w:lvlText w:val="%3."/>
      <w:lvlJc w:val="left"/>
      <w:pPr>
        <w:ind w:left="2547" w:hanging="36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E636E57"/>
    <w:multiLevelType w:val="hybridMultilevel"/>
    <w:tmpl w:val="AC20C2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F0FF1"/>
    <w:multiLevelType w:val="hybridMultilevel"/>
    <w:tmpl w:val="7E4CC0E8"/>
    <w:lvl w:ilvl="0" w:tplc="E27094B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A63BA7"/>
    <w:multiLevelType w:val="hybridMultilevel"/>
    <w:tmpl w:val="E53025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269A34CE">
      <w:start w:val="5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F151A7"/>
    <w:multiLevelType w:val="multilevel"/>
    <w:tmpl w:val="808A8D94"/>
    <w:lvl w:ilvl="0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512D0C"/>
    <w:multiLevelType w:val="hybridMultilevel"/>
    <w:tmpl w:val="AF50FF60"/>
    <w:lvl w:ilvl="0" w:tplc="269A34CE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797A0B"/>
    <w:multiLevelType w:val="multilevel"/>
    <w:tmpl w:val="002A929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4E6D79CE"/>
    <w:multiLevelType w:val="multilevel"/>
    <w:tmpl w:val="F70AE6E4"/>
    <w:lvl w:ilvl="0">
      <w:start w:val="9"/>
      <w:numFmt w:val="decimal"/>
      <w:lvlText w:val="(%1)"/>
      <w:lvlJc w:val="left"/>
      <w:pPr>
        <w:ind w:left="720" w:hanging="360"/>
      </w:pPr>
      <w:rPr>
        <w:rFonts w:ascii="Arial" w:hAnsi="Arial" w:cs="Arial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A95C4A"/>
    <w:multiLevelType w:val="multilevel"/>
    <w:tmpl w:val="A12E09FC"/>
    <w:lvl w:ilvl="0">
      <w:start w:val="3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DC589F"/>
    <w:multiLevelType w:val="multilevel"/>
    <w:tmpl w:val="2E3866F0"/>
    <w:lvl w:ilvl="0">
      <w:start w:val="2"/>
      <w:numFmt w:val="decimal"/>
      <w:lvlText w:val="(%1)"/>
      <w:lvlJc w:val="left"/>
      <w:pPr>
        <w:ind w:left="2190" w:hanging="39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3B62FE"/>
    <w:multiLevelType w:val="multilevel"/>
    <w:tmpl w:val="F2346430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786992"/>
    <w:multiLevelType w:val="multilevel"/>
    <w:tmpl w:val="9FC6DF3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decimal"/>
      <w:lvlText w:val="(%2)"/>
      <w:lvlJc w:val="left"/>
      <w:pPr>
        <w:ind w:left="502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D3089A"/>
    <w:multiLevelType w:val="multilevel"/>
    <w:tmpl w:val="70A275A8"/>
    <w:lvl w:ilvl="0">
      <w:start w:val="1"/>
      <w:numFmt w:val="lowerLetter"/>
      <w:lvlText w:val="%1)"/>
      <w:lvlJc w:val="left"/>
      <w:pPr>
        <w:ind w:left="1209" w:hanging="360"/>
      </w:pPr>
    </w:lvl>
    <w:lvl w:ilvl="1">
      <w:start w:val="1"/>
      <w:numFmt w:val="lowerLetter"/>
      <w:lvlText w:val="%2."/>
      <w:lvlJc w:val="left"/>
      <w:pPr>
        <w:ind w:left="1929" w:hanging="360"/>
      </w:pPr>
    </w:lvl>
    <w:lvl w:ilvl="2">
      <w:start w:val="1"/>
      <w:numFmt w:val="lowerRoman"/>
      <w:lvlText w:val="%3."/>
      <w:lvlJc w:val="right"/>
      <w:pPr>
        <w:ind w:left="2649" w:hanging="180"/>
      </w:pPr>
    </w:lvl>
    <w:lvl w:ilvl="3">
      <w:start w:val="1"/>
      <w:numFmt w:val="decimal"/>
      <w:lvlText w:val="%4."/>
      <w:lvlJc w:val="left"/>
      <w:pPr>
        <w:ind w:left="3369" w:hanging="360"/>
      </w:pPr>
    </w:lvl>
    <w:lvl w:ilvl="4">
      <w:start w:val="1"/>
      <w:numFmt w:val="lowerLetter"/>
      <w:lvlText w:val="%5."/>
      <w:lvlJc w:val="left"/>
      <w:pPr>
        <w:ind w:left="4089" w:hanging="360"/>
      </w:pPr>
    </w:lvl>
    <w:lvl w:ilvl="5">
      <w:start w:val="1"/>
      <w:numFmt w:val="lowerRoman"/>
      <w:lvlText w:val="%6."/>
      <w:lvlJc w:val="right"/>
      <w:pPr>
        <w:ind w:left="4809" w:hanging="180"/>
      </w:pPr>
    </w:lvl>
    <w:lvl w:ilvl="6">
      <w:start w:val="1"/>
      <w:numFmt w:val="decimal"/>
      <w:lvlText w:val="%7."/>
      <w:lvlJc w:val="left"/>
      <w:pPr>
        <w:ind w:left="5529" w:hanging="360"/>
      </w:pPr>
    </w:lvl>
    <w:lvl w:ilvl="7">
      <w:start w:val="1"/>
      <w:numFmt w:val="lowerLetter"/>
      <w:lvlText w:val="%8."/>
      <w:lvlJc w:val="left"/>
      <w:pPr>
        <w:ind w:left="6249" w:hanging="360"/>
      </w:pPr>
    </w:lvl>
    <w:lvl w:ilvl="8">
      <w:start w:val="1"/>
      <w:numFmt w:val="lowerRoman"/>
      <w:lvlText w:val="%9."/>
      <w:lvlJc w:val="right"/>
      <w:pPr>
        <w:ind w:left="6969" w:hanging="180"/>
      </w:pPr>
    </w:lvl>
  </w:abstractNum>
  <w:abstractNum w:abstractNumId="23">
    <w:nsid w:val="73CA66C1"/>
    <w:multiLevelType w:val="multilevel"/>
    <w:tmpl w:val="B296D0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C9231D"/>
    <w:multiLevelType w:val="hybridMultilevel"/>
    <w:tmpl w:val="B576FCDA"/>
    <w:lvl w:ilvl="0" w:tplc="ABCEA00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4B6841"/>
    <w:multiLevelType w:val="multilevel"/>
    <w:tmpl w:val="A1F6CD7A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1"/>
  </w:num>
  <w:num w:numId="4">
    <w:abstractNumId w:val="6"/>
  </w:num>
  <w:num w:numId="5">
    <w:abstractNumId w:val="17"/>
  </w:num>
  <w:num w:numId="6">
    <w:abstractNumId w:val="10"/>
  </w:num>
  <w:num w:numId="7">
    <w:abstractNumId w:val="14"/>
  </w:num>
  <w:num w:numId="8">
    <w:abstractNumId w:val="21"/>
  </w:num>
  <w:num w:numId="9">
    <w:abstractNumId w:val="22"/>
  </w:num>
  <w:num w:numId="10">
    <w:abstractNumId w:val="8"/>
  </w:num>
  <w:num w:numId="11">
    <w:abstractNumId w:val="7"/>
  </w:num>
  <w:num w:numId="12">
    <w:abstractNumId w:val="3"/>
  </w:num>
  <w:num w:numId="13">
    <w:abstractNumId w:val="18"/>
  </w:num>
  <w:num w:numId="14">
    <w:abstractNumId w:val="25"/>
  </w:num>
  <w:num w:numId="15">
    <w:abstractNumId w:val="19"/>
  </w:num>
  <w:num w:numId="16">
    <w:abstractNumId w:val="20"/>
  </w:num>
  <w:num w:numId="17">
    <w:abstractNumId w:val="0"/>
  </w:num>
  <w:num w:numId="18">
    <w:abstractNumId w:val="2"/>
  </w:num>
  <w:num w:numId="19">
    <w:abstractNumId w:val="9"/>
  </w:num>
  <w:num w:numId="20">
    <w:abstractNumId w:val="13"/>
  </w:num>
  <w:num w:numId="21">
    <w:abstractNumId w:val="12"/>
  </w:num>
  <w:num w:numId="22">
    <w:abstractNumId w:val="15"/>
  </w:num>
  <w:num w:numId="23">
    <w:abstractNumId w:val="16"/>
  </w:num>
  <w:num w:numId="24">
    <w:abstractNumId w:val="5"/>
  </w:num>
  <w:num w:numId="25">
    <w:abstractNumId w:val="2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05"/>
    <w:rsid w:val="00066981"/>
    <w:rsid w:val="000F31DF"/>
    <w:rsid w:val="00183700"/>
    <w:rsid w:val="00192617"/>
    <w:rsid w:val="001D32F1"/>
    <w:rsid w:val="00200DFC"/>
    <w:rsid w:val="002476C3"/>
    <w:rsid w:val="002722E4"/>
    <w:rsid w:val="003B5519"/>
    <w:rsid w:val="003E4E90"/>
    <w:rsid w:val="00452654"/>
    <w:rsid w:val="004A4471"/>
    <w:rsid w:val="00503906"/>
    <w:rsid w:val="00562AB5"/>
    <w:rsid w:val="005932B2"/>
    <w:rsid w:val="00594FDC"/>
    <w:rsid w:val="005B217F"/>
    <w:rsid w:val="005B7941"/>
    <w:rsid w:val="005E7663"/>
    <w:rsid w:val="005F72AC"/>
    <w:rsid w:val="006022D7"/>
    <w:rsid w:val="00605D73"/>
    <w:rsid w:val="00684BB7"/>
    <w:rsid w:val="006A00A3"/>
    <w:rsid w:val="006D0146"/>
    <w:rsid w:val="006E6EF0"/>
    <w:rsid w:val="006F0C14"/>
    <w:rsid w:val="00740495"/>
    <w:rsid w:val="00773898"/>
    <w:rsid w:val="007A3A6A"/>
    <w:rsid w:val="007E1741"/>
    <w:rsid w:val="00855887"/>
    <w:rsid w:val="00902390"/>
    <w:rsid w:val="0096550A"/>
    <w:rsid w:val="009F6DE5"/>
    <w:rsid w:val="00AA3BDA"/>
    <w:rsid w:val="00AA6B56"/>
    <w:rsid w:val="00B437F8"/>
    <w:rsid w:val="00B56BA8"/>
    <w:rsid w:val="00B62B7D"/>
    <w:rsid w:val="00C864B3"/>
    <w:rsid w:val="00C871B5"/>
    <w:rsid w:val="00D64786"/>
    <w:rsid w:val="00D86705"/>
    <w:rsid w:val="00E268A7"/>
    <w:rsid w:val="00E30384"/>
    <w:rsid w:val="00E90C10"/>
    <w:rsid w:val="00F5780D"/>
    <w:rsid w:val="00F91C06"/>
    <w:rsid w:val="00FE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uppressAutoHyphens/>
    </w:pPr>
  </w:style>
  <w:style w:type="paragraph" w:styleId="Cmsor1">
    <w:name w:val="heading 1"/>
    <w:basedOn w:val="Norml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hu-HU"/>
    </w:rPr>
  </w:style>
  <w:style w:type="paragraph" w:styleId="Cmsor3">
    <w:name w:val="heading 3"/>
    <w:basedOn w:val="Norml"/>
    <w:next w:val="Norml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Cmsor4">
    <w:name w:val="heading 4"/>
    <w:basedOn w:val="Norml"/>
    <w:next w:val="Norml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paragraph" w:styleId="Cmsor5">
    <w:name w:val="heading 5"/>
    <w:basedOn w:val="Norml"/>
    <w:next w:val="Norml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rPr>
      <w:rFonts w:ascii="Times New Roman" w:eastAsia="Times New Roman" w:hAnsi="Times New Roman" w:cs="Times New Roman"/>
      <w:b/>
      <w:bCs/>
      <w:kern w:val="3"/>
      <w:sz w:val="48"/>
      <w:szCs w:val="48"/>
      <w:lang w:eastAsia="hu-HU"/>
    </w:rPr>
  </w:style>
  <w:style w:type="paragraph" w:styleId="Listaszerbekezds">
    <w:name w:val="List Paragraph"/>
    <w:basedOn w:val="Norml"/>
    <w:pPr>
      <w:ind w:left="720"/>
    </w:pPr>
  </w:style>
  <w:style w:type="character" w:customStyle="1" w:styleId="apple-converted-space">
    <w:name w:val="apple-converted-space"/>
    <w:basedOn w:val="Bekezdsalapbettpusa"/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customStyle="1" w:styleId="cf0">
    <w:name w:val="cf0"/>
    <w:basedOn w:val="Norm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fej">
    <w:name w:val="header"/>
    <w:basedOn w:val="Norm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</w:style>
  <w:style w:type="paragraph" w:styleId="Szvegtrzs">
    <w:name w:val="Body Text"/>
    <w:basedOn w:val="Norml"/>
    <w:pPr>
      <w:spacing w:after="0" w:line="240" w:lineRule="auto"/>
      <w:ind w:right="567"/>
      <w:jc w:val="both"/>
    </w:pPr>
    <w:rPr>
      <w:rFonts w:ascii="Arial" w:eastAsia="Times New Roman" w:hAnsi="Arial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Cmsor3Char">
    <w:name w:val="Címsor 3 Char"/>
    <w:basedOn w:val="Bekezdsalapbettpusa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Cmsor4Char">
    <w:name w:val="Címsor 4 Char"/>
    <w:basedOn w:val="Bekezdsalapbettpusa"/>
    <w:rPr>
      <w:rFonts w:ascii="Cambria" w:eastAsia="Times New Roman" w:hAnsi="Cambria" w:cs="Times New Roman"/>
      <w:i/>
      <w:iCs/>
      <w:color w:val="365F91"/>
    </w:rPr>
  </w:style>
  <w:style w:type="character" w:customStyle="1" w:styleId="Cmsor5Char">
    <w:name w:val="Címsor 5 Char"/>
    <w:basedOn w:val="Bekezdsalapbettpusa"/>
    <w:rPr>
      <w:rFonts w:ascii="Cambria" w:eastAsia="Times New Roman" w:hAnsi="Cambria" w:cs="Times New Roman"/>
      <w:color w:val="365F91"/>
    </w:rPr>
  </w:style>
  <w:style w:type="paragraph" w:styleId="Szvegtrzs2">
    <w:name w:val="Body Text 2"/>
    <w:basedOn w:val="Norml"/>
    <w:pPr>
      <w:spacing w:after="120" w:line="480" w:lineRule="auto"/>
    </w:pPr>
  </w:style>
  <w:style w:type="character" w:customStyle="1" w:styleId="Szvegtrzs2Char">
    <w:name w:val="Szövegtörzs 2 Char"/>
    <w:basedOn w:val="Bekezdsalapbettpusa"/>
  </w:style>
  <w:style w:type="character" w:customStyle="1" w:styleId="ListaszerbekezdsChar">
    <w:name w:val="Listaszerű bekezdés Char"/>
  </w:style>
  <w:style w:type="paragraph" w:styleId="Buborkszveg">
    <w:name w:val="Balloon Text"/>
    <w:basedOn w:val="Norm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pPr>
      <w:suppressAutoHyphens/>
    </w:pPr>
  </w:style>
  <w:style w:type="paragraph" w:styleId="Cmsor1">
    <w:name w:val="heading 1"/>
    <w:basedOn w:val="Norml"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hu-HU"/>
    </w:rPr>
  </w:style>
  <w:style w:type="paragraph" w:styleId="Cmsor3">
    <w:name w:val="heading 3"/>
    <w:basedOn w:val="Norml"/>
    <w:next w:val="Norml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paragraph" w:styleId="Cmsor4">
    <w:name w:val="heading 4"/>
    <w:basedOn w:val="Norml"/>
    <w:next w:val="Norml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paragraph" w:styleId="Cmsor5">
    <w:name w:val="heading 5"/>
    <w:basedOn w:val="Norml"/>
    <w:next w:val="Norml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rPr>
      <w:rFonts w:ascii="Times New Roman" w:eastAsia="Times New Roman" w:hAnsi="Times New Roman" w:cs="Times New Roman"/>
      <w:b/>
      <w:bCs/>
      <w:kern w:val="3"/>
      <w:sz w:val="48"/>
      <w:szCs w:val="48"/>
      <w:lang w:eastAsia="hu-HU"/>
    </w:rPr>
  </w:style>
  <w:style w:type="paragraph" w:styleId="Listaszerbekezds">
    <w:name w:val="List Paragraph"/>
    <w:basedOn w:val="Norml"/>
    <w:pPr>
      <w:ind w:left="720"/>
    </w:pPr>
  </w:style>
  <w:style w:type="character" w:customStyle="1" w:styleId="apple-converted-space">
    <w:name w:val="apple-converted-space"/>
    <w:basedOn w:val="Bekezdsalapbettpusa"/>
  </w:style>
  <w:style w:type="character" w:styleId="Hiperhivatkozs">
    <w:name w:val="Hyperlink"/>
    <w:basedOn w:val="Bekezdsalapbettpusa"/>
    <w:rPr>
      <w:color w:val="0000FF"/>
      <w:u w:val="single"/>
    </w:rPr>
  </w:style>
  <w:style w:type="paragraph" w:customStyle="1" w:styleId="cf0">
    <w:name w:val="cf0"/>
    <w:basedOn w:val="Norm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fej">
    <w:name w:val="header"/>
    <w:basedOn w:val="Norm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</w:style>
  <w:style w:type="paragraph" w:styleId="llb">
    <w:name w:val="footer"/>
    <w:basedOn w:val="Norm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</w:style>
  <w:style w:type="paragraph" w:styleId="Szvegtrzs">
    <w:name w:val="Body Text"/>
    <w:basedOn w:val="Norml"/>
    <w:pPr>
      <w:spacing w:after="0" w:line="240" w:lineRule="auto"/>
      <w:ind w:right="567"/>
      <w:jc w:val="both"/>
    </w:pPr>
    <w:rPr>
      <w:rFonts w:ascii="Arial" w:eastAsia="Times New Roman" w:hAnsi="Arial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Cmsor3Char">
    <w:name w:val="Címsor 3 Char"/>
    <w:basedOn w:val="Bekezdsalapbettpusa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Cmsor4Char">
    <w:name w:val="Címsor 4 Char"/>
    <w:basedOn w:val="Bekezdsalapbettpusa"/>
    <w:rPr>
      <w:rFonts w:ascii="Cambria" w:eastAsia="Times New Roman" w:hAnsi="Cambria" w:cs="Times New Roman"/>
      <w:i/>
      <w:iCs/>
      <w:color w:val="365F91"/>
    </w:rPr>
  </w:style>
  <w:style w:type="character" w:customStyle="1" w:styleId="Cmsor5Char">
    <w:name w:val="Címsor 5 Char"/>
    <w:basedOn w:val="Bekezdsalapbettpusa"/>
    <w:rPr>
      <w:rFonts w:ascii="Cambria" w:eastAsia="Times New Roman" w:hAnsi="Cambria" w:cs="Times New Roman"/>
      <w:color w:val="365F91"/>
    </w:rPr>
  </w:style>
  <w:style w:type="paragraph" w:styleId="Szvegtrzs2">
    <w:name w:val="Body Text 2"/>
    <w:basedOn w:val="Norml"/>
    <w:pPr>
      <w:spacing w:after="120" w:line="480" w:lineRule="auto"/>
    </w:pPr>
  </w:style>
  <w:style w:type="character" w:customStyle="1" w:styleId="Szvegtrzs2Char">
    <w:name w:val="Szövegtörzs 2 Char"/>
    <w:basedOn w:val="Bekezdsalapbettpusa"/>
  </w:style>
  <w:style w:type="character" w:customStyle="1" w:styleId="ListaszerbekezdsChar">
    <w:name w:val="Listaszerű bekezdés Char"/>
  </w:style>
  <w:style w:type="paragraph" w:styleId="Buborkszveg">
    <w:name w:val="Balloon Text"/>
    <w:basedOn w:val="Norm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0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2256</Words>
  <Characters>15568</Characters>
  <Application>Microsoft Office Word</Application>
  <DocSecurity>0</DocSecurity>
  <Lines>129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Jambrik Imre</dc:creator>
  <cp:lastModifiedBy>user</cp:lastModifiedBy>
  <cp:revision>6</cp:revision>
  <cp:lastPrinted>2017-09-26T14:07:00Z</cp:lastPrinted>
  <dcterms:created xsi:type="dcterms:W3CDTF">2017-10-24T11:51:00Z</dcterms:created>
  <dcterms:modified xsi:type="dcterms:W3CDTF">2017-10-31T07:44:00Z</dcterms:modified>
</cp:coreProperties>
</file>