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3E" w:rsidRPr="002C6B16" w:rsidRDefault="00524A3E" w:rsidP="00524A3E">
      <w:pPr>
        <w:spacing w:after="20"/>
        <w:ind w:firstLine="180"/>
        <w:jc w:val="both"/>
        <w:rPr>
          <w:rFonts w:ascii="Times New Roman" w:hAnsi="Times New Roman"/>
          <w:sz w:val="24"/>
        </w:rPr>
      </w:pPr>
    </w:p>
    <w:p w:rsidR="00524A3E" w:rsidRPr="005A36D0" w:rsidRDefault="00524A3E" w:rsidP="00524A3E">
      <w:pPr>
        <w:jc w:val="center"/>
        <w:rPr>
          <w:rFonts w:ascii="Times New Roman félkövér" w:eastAsia="SimSun" w:hAnsi="Times New Roman félkövér" w:hint="eastAsia"/>
          <w:bCs w:val="0"/>
          <w:smallCaps/>
          <w:color w:val="auto"/>
          <w:sz w:val="24"/>
          <w:lang w:eastAsia="zh-CN"/>
        </w:rPr>
      </w:pPr>
      <w:r w:rsidRPr="005A36D0">
        <w:rPr>
          <w:rFonts w:ascii="Times New Roman félkövér" w:eastAsia="SimSun" w:hAnsi="Times New Roman félkövér"/>
          <w:bCs w:val="0"/>
          <w:smallCaps/>
          <w:color w:val="auto"/>
          <w:sz w:val="24"/>
          <w:lang w:eastAsia="zh-CN"/>
        </w:rPr>
        <w:t xml:space="preserve">Tiszagyulaháza </w:t>
      </w:r>
      <w:proofErr w:type="gramStart"/>
      <w:r w:rsidRPr="005A36D0">
        <w:rPr>
          <w:rFonts w:ascii="Times New Roman félkövér" w:eastAsia="SimSun" w:hAnsi="Times New Roman félkövér"/>
          <w:bCs w:val="0"/>
          <w:smallCaps/>
          <w:color w:val="auto"/>
          <w:sz w:val="24"/>
          <w:lang w:eastAsia="zh-CN"/>
        </w:rPr>
        <w:t>Község  Önkormányzata</w:t>
      </w:r>
      <w:proofErr w:type="gramEnd"/>
    </w:p>
    <w:p w:rsidR="00524A3E" w:rsidRPr="005A36D0" w:rsidRDefault="00524A3E" w:rsidP="00524A3E">
      <w:pPr>
        <w:jc w:val="center"/>
        <w:rPr>
          <w:rFonts w:ascii="Times New Roman félkövér" w:eastAsia="SimSun" w:hAnsi="Times New Roman félkövér" w:hint="eastAsia"/>
          <w:bCs w:val="0"/>
          <w:smallCaps/>
          <w:color w:val="auto"/>
          <w:sz w:val="24"/>
          <w:lang w:eastAsia="zh-CN"/>
        </w:rPr>
      </w:pPr>
      <w:r w:rsidRPr="005A36D0">
        <w:rPr>
          <w:rFonts w:ascii="Times New Roman félkövér" w:eastAsia="SimSun" w:hAnsi="Times New Roman félkövér"/>
          <w:bCs w:val="0"/>
          <w:smallCaps/>
          <w:color w:val="auto"/>
          <w:sz w:val="24"/>
          <w:lang w:eastAsia="zh-CN"/>
        </w:rPr>
        <w:t>Képviselő-testületének</w:t>
      </w:r>
    </w:p>
    <w:p w:rsidR="00524A3E" w:rsidRPr="002C6B16" w:rsidRDefault="00CC18BE" w:rsidP="00524A3E">
      <w:pPr>
        <w:jc w:val="center"/>
        <w:rPr>
          <w:rFonts w:ascii="Times New Roman" w:eastAsia="SimSun" w:hAnsi="Times New Roman"/>
          <w:bCs w:val="0"/>
          <w:color w:val="auto"/>
          <w:sz w:val="24"/>
          <w:u w:val="single"/>
          <w:lang w:eastAsia="zh-CN"/>
        </w:rPr>
      </w:pPr>
      <w:r>
        <w:rPr>
          <w:rFonts w:ascii="Times New Roman" w:eastAsia="SimSun" w:hAnsi="Times New Roman"/>
          <w:bCs w:val="0"/>
          <w:color w:val="auto"/>
          <w:sz w:val="24"/>
          <w:u w:val="single"/>
          <w:lang w:eastAsia="zh-CN"/>
        </w:rPr>
        <w:t>14</w:t>
      </w:r>
      <w:r w:rsidR="00524A3E" w:rsidRPr="002C6B16">
        <w:rPr>
          <w:rFonts w:ascii="Times New Roman" w:eastAsia="SimSun" w:hAnsi="Times New Roman"/>
          <w:bCs w:val="0"/>
          <w:color w:val="auto"/>
          <w:sz w:val="24"/>
          <w:u w:val="single"/>
          <w:lang w:eastAsia="zh-CN"/>
        </w:rPr>
        <w:t>/</w:t>
      </w:r>
      <w:r w:rsidR="002C6B16" w:rsidRPr="002C6B16">
        <w:rPr>
          <w:rFonts w:ascii="Times New Roman" w:eastAsia="SimSun" w:hAnsi="Times New Roman"/>
          <w:bCs w:val="0"/>
          <w:color w:val="auto"/>
          <w:sz w:val="24"/>
          <w:u w:val="single"/>
          <w:lang w:eastAsia="zh-CN"/>
        </w:rPr>
        <w:t>2015.</w:t>
      </w:r>
      <w:r w:rsidR="00524A3E" w:rsidRPr="002C6B16">
        <w:rPr>
          <w:rFonts w:ascii="Times New Roman" w:eastAsia="SimSun" w:hAnsi="Times New Roman"/>
          <w:bCs w:val="0"/>
          <w:color w:val="auto"/>
          <w:sz w:val="24"/>
          <w:u w:val="single"/>
          <w:lang w:eastAsia="zh-CN"/>
        </w:rPr>
        <w:t xml:space="preserve"> (</w:t>
      </w:r>
      <w:r w:rsidR="002C6B16" w:rsidRPr="002C6B16">
        <w:rPr>
          <w:rFonts w:ascii="Times New Roman" w:eastAsia="SimSun" w:hAnsi="Times New Roman"/>
          <w:bCs w:val="0"/>
          <w:color w:val="auto"/>
          <w:sz w:val="24"/>
          <w:u w:val="single"/>
          <w:lang w:eastAsia="zh-CN"/>
        </w:rPr>
        <w:t>IX. 29.</w:t>
      </w:r>
      <w:r w:rsidR="00524A3E" w:rsidRPr="002C6B16">
        <w:rPr>
          <w:rFonts w:ascii="Times New Roman" w:eastAsia="SimSun" w:hAnsi="Times New Roman"/>
          <w:bCs w:val="0"/>
          <w:color w:val="auto"/>
          <w:sz w:val="24"/>
          <w:u w:val="single"/>
          <w:lang w:eastAsia="zh-CN"/>
        </w:rPr>
        <w:t>) Önkormányzati Rendelete</w:t>
      </w:r>
    </w:p>
    <w:p w:rsidR="00524A3E" w:rsidRPr="002C6B16" w:rsidRDefault="00524A3E" w:rsidP="00524A3E">
      <w:pPr>
        <w:jc w:val="center"/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</w:pPr>
    </w:p>
    <w:p w:rsidR="00524A3E" w:rsidRPr="002C6B16" w:rsidRDefault="00524A3E" w:rsidP="00524A3E">
      <w:pPr>
        <w:spacing w:line="36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proofErr w:type="gramStart"/>
      <w:r w:rsidRPr="002C6B16">
        <w:rPr>
          <w:rFonts w:ascii="Times New Roman" w:eastAsia="Times New Roman" w:hAnsi="Times New Roman"/>
          <w:sz w:val="24"/>
        </w:rPr>
        <w:t>az</w:t>
      </w:r>
      <w:proofErr w:type="gramEnd"/>
      <w:r w:rsidRPr="002C6B16">
        <w:rPr>
          <w:rFonts w:ascii="Times New Roman" w:eastAsia="Times New Roman" w:hAnsi="Times New Roman"/>
          <w:sz w:val="24"/>
        </w:rPr>
        <w:t xml:space="preserve"> Önkormányzat Szervezeti és Működési Szabályzatáról </w:t>
      </w:r>
      <w:r w:rsidRPr="002C6B16">
        <w:rPr>
          <w:rFonts w:ascii="Times New Roman" w:eastAsia="Times New Roman" w:hAnsi="Times New Roman"/>
          <w:bCs w:val="0"/>
          <w:color w:val="auto"/>
          <w:sz w:val="24"/>
        </w:rPr>
        <w:t xml:space="preserve">szóló </w:t>
      </w:r>
    </w:p>
    <w:p w:rsidR="00524A3E" w:rsidRPr="002C6B16" w:rsidRDefault="00524A3E" w:rsidP="00524A3E">
      <w:pPr>
        <w:spacing w:line="36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2C6B16">
        <w:rPr>
          <w:rFonts w:ascii="Times New Roman" w:eastAsia="Times New Roman" w:hAnsi="Times New Roman"/>
          <w:sz w:val="24"/>
        </w:rPr>
        <w:t>16/2014</w:t>
      </w:r>
      <w:r w:rsidR="005A36D0">
        <w:rPr>
          <w:rFonts w:ascii="Times New Roman" w:eastAsia="Times New Roman" w:hAnsi="Times New Roman"/>
          <w:sz w:val="24"/>
        </w:rPr>
        <w:t>.</w:t>
      </w:r>
      <w:r w:rsidRPr="002C6B16">
        <w:rPr>
          <w:rFonts w:ascii="Times New Roman" w:eastAsia="Times New Roman" w:hAnsi="Times New Roman"/>
          <w:sz w:val="24"/>
        </w:rPr>
        <w:t xml:space="preserve"> (X.</w:t>
      </w:r>
      <w:r w:rsidR="005A36D0">
        <w:rPr>
          <w:rFonts w:ascii="Times New Roman" w:eastAsia="Times New Roman" w:hAnsi="Times New Roman"/>
          <w:sz w:val="24"/>
        </w:rPr>
        <w:t xml:space="preserve"> </w:t>
      </w:r>
      <w:r w:rsidRPr="002C6B16">
        <w:rPr>
          <w:rFonts w:ascii="Times New Roman" w:eastAsia="Times New Roman" w:hAnsi="Times New Roman"/>
          <w:sz w:val="24"/>
        </w:rPr>
        <w:t xml:space="preserve">22.) </w:t>
      </w:r>
      <w:r w:rsidRPr="002C6B16">
        <w:rPr>
          <w:rFonts w:ascii="Times New Roman" w:eastAsia="Times New Roman" w:hAnsi="Times New Roman"/>
          <w:bCs w:val="0"/>
          <w:color w:val="auto"/>
          <w:sz w:val="24"/>
        </w:rPr>
        <w:t>Önkormányzati Rendelet módosításáról</w:t>
      </w:r>
    </w:p>
    <w:p w:rsidR="00524A3E" w:rsidRPr="002C6B16" w:rsidRDefault="00524A3E" w:rsidP="00524A3E">
      <w:pPr>
        <w:spacing w:after="20"/>
        <w:ind w:firstLine="180"/>
        <w:jc w:val="both"/>
        <w:rPr>
          <w:rFonts w:ascii="Times New Roman" w:hAnsi="Times New Roman"/>
          <w:b w:val="0"/>
          <w:sz w:val="24"/>
        </w:rPr>
      </w:pPr>
    </w:p>
    <w:p w:rsidR="00524A3E" w:rsidRPr="002C6B16" w:rsidRDefault="00524A3E" w:rsidP="00524A3E">
      <w:pPr>
        <w:spacing w:after="20"/>
        <w:jc w:val="both"/>
        <w:rPr>
          <w:rFonts w:ascii="Times New Roman" w:hAnsi="Times New Roman"/>
          <w:b w:val="0"/>
          <w:sz w:val="24"/>
        </w:rPr>
      </w:pPr>
      <w:r w:rsidRPr="002C6B16">
        <w:rPr>
          <w:rFonts w:ascii="Times New Roman" w:hAnsi="Times New Roman"/>
          <w:b w:val="0"/>
          <w:sz w:val="24"/>
        </w:rPr>
        <w:t>Tiszagyulaháza Község Önkormányzatának Képviselő-testülete a Magyarország helyi önkormányzatairól szóló 2011. évi CLXXXIX. 53.§ (1) bekezdésében kapott felhatalmazás alapján, az Magyarország Alaptörvénye 32. cikk (1) bekezdés d) pontjában meghatározott feladatkörében eljárva, a következőket rendeli el: </w:t>
      </w:r>
    </w:p>
    <w:p w:rsidR="00524A3E" w:rsidRPr="002C6B16" w:rsidRDefault="00524A3E" w:rsidP="00524A3E">
      <w:pPr>
        <w:spacing w:after="20"/>
        <w:jc w:val="both"/>
        <w:rPr>
          <w:rFonts w:ascii="Times New Roman" w:hAnsi="Times New Roman"/>
          <w:b w:val="0"/>
          <w:sz w:val="24"/>
        </w:rPr>
      </w:pPr>
    </w:p>
    <w:p w:rsidR="00524A3E" w:rsidRPr="002C6B16" w:rsidRDefault="00524A3E" w:rsidP="00524A3E">
      <w:pPr>
        <w:spacing w:after="20"/>
        <w:jc w:val="center"/>
        <w:rPr>
          <w:rFonts w:ascii="Times New Roman" w:hAnsi="Times New Roman"/>
          <w:sz w:val="24"/>
        </w:rPr>
      </w:pPr>
      <w:r w:rsidRPr="002C6B16">
        <w:rPr>
          <w:rFonts w:ascii="Times New Roman" w:hAnsi="Times New Roman"/>
          <w:sz w:val="24"/>
        </w:rPr>
        <w:t>1.§</w:t>
      </w:r>
    </w:p>
    <w:p w:rsidR="00524A3E" w:rsidRPr="002C6B16" w:rsidRDefault="00524A3E" w:rsidP="002C6B16">
      <w:pPr>
        <w:ind w:left="425" w:hanging="425"/>
        <w:jc w:val="both"/>
        <w:rPr>
          <w:rFonts w:ascii="Times New Roman" w:hAnsi="Times New Roman"/>
          <w:b w:val="0"/>
          <w:sz w:val="24"/>
        </w:rPr>
      </w:pPr>
      <w:r w:rsidRPr="002C6B16">
        <w:rPr>
          <w:rFonts w:ascii="Times New Roman" w:eastAsia="Times New Roman" w:hAnsi="Times New Roman"/>
          <w:b w:val="0"/>
          <w:bCs w:val="0"/>
          <w:sz w:val="24"/>
        </w:rPr>
        <w:t>(1) Az</w:t>
      </w:r>
      <w:r w:rsidRPr="002C6B16">
        <w:rPr>
          <w:rFonts w:ascii="Times New Roman" w:eastAsia="Times New Roman" w:hAnsi="Times New Roman"/>
          <w:b w:val="0"/>
          <w:sz w:val="24"/>
        </w:rPr>
        <w:t xml:space="preserve"> Önkormányzat Szervezeti és Működési Szabályzatáról </w:t>
      </w:r>
      <w:r w:rsidRPr="002C6B1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szóló </w:t>
      </w:r>
      <w:r w:rsidRPr="002C6B16">
        <w:rPr>
          <w:rFonts w:ascii="Times New Roman" w:eastAsia="Times New Roman" w:hAnsi="Times New Roman"/>
          <w:b w:val="0"/>
          <w:sz w:val="24"/>
        </w:rPr>
        <w:t>16/2014</w:t>
      </w:r>
      <w:r w:rsidR="005A36D0">
        <w:rPr>
          <w:rFonts w:ascii="Times New Roman" w:eastAsia="Times New Roman" w:hAnsi="Times New Roman"/>
          <w:b w:val="0"/>
          <w:sz w:val="24"/>
        </w:rPr>
        <w:t>.</w:t>
      </w:r>
      <w:r w:rsidRPr="002C6B16">
        <w:rPr>
          <w:rFonts w:ascii="Times New Roman" w:eastAsia="Times New Roman" w:hAnsi="Times New Roman"/>
          <w:b w:val="0"/>
          <w:sz w:val="24"/>
        </w:rPr>
        <w:t xml:space="preserve"> (X.</w:t>
      </w:r>
      <w:r w:rsidR="005A36D0">
        <w:rPr>
          <w:rFonts w:ascii="Times New Roman" w:eastAsia="Times New Roman" w:hAnsi="Times New Roman"/>
          <w:b w:val="0"/>
          <w:sz w:val="24"/>
        </w:rPr>
        <w:t xml:space="preserve"> </w:t>
      </w:r>
      <w:r w:rsidRPr="002C6B16">
        <w:rPr>
          <w:rFonts w:ascii="Times New Roman" w:eastAsia="Times New Roman" w:hAnsi="Times New Roman"/>
          <w:b w:val="0"/>
          <w:sz w:val="24"/>
        </w:rPr>
        <w:t xml:space="preserve">22.) </w:t>
      </w:r>
      <w:r w:rsidRPr="002C6B16">
        <w:rPr>
          <w:rFonts w:ascii="Times New Roman" w:eastAsia="Times New Roman" w:hAnsi="Times New Roman"/>
          <w:b w:val="0"/>
          <w:bCs w:val="0"/>
          <w:color w:val="auto"/>
          <w:sz w:val="24"/>
        </w:rPr>
        <w:t>Önkormányzati Rendelet (a továbbiakban: Rendelet) 20.§ (1) bekezdés</w:t>
      </w:r>
      <w:r w:rsidR="00907A1D" w:rsidRPr="002C6B1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ében </w:t>
      </w:r>
      <w:r w:rsidR="00233BE1" w:rsidRPr="002C6B16">
        <w:rPr>
          <w:rFonts w:ascii="Times New Roman" w:eastAsia="Times New Roman" w:hAnsi="Times New Roman"/>
          <w:b w:val="0"/>
          <w:bCs w:val="0"/>
          <w:color w:val="auto"/>
          <w:sz w:val="24"/>
        </w:rPr>
        <w:t>az „</w:t>
      </w:r>
      <w:r w:rsidR="00233BE1" w:rsidRPr="002C6B16">
        <w:rPr>
          <w:rStyle w:val="apple-converted-space"/>
          <w:rFonts w:ascii="Times New Roman" w:hAnsi="Times New Roman"/>
          <w:b w:val="0"/>
          <w:sz w:val="24"/>
        </w:rPr>
        <w:t> </w:t>
      </w:r>
      <w:r w:rsidR="00233BE1" w:rsidRPr="002C6B16">
        <w:rPr>
          <w:rFonts w:ascii="Times New Roman" w:hAnsi="Times New Roman"/>
          <w:b w:val="0"/>
          <w:sz w:val="24"/>
        </w:rPr>
        <w:t xml:space="preserve">Az elnök (ülésvezető) feladatai és jogosítványai:” </w:t>
      </w:r>
      <w:proofErr w:type="gramStart"/>
      <w:r w:rsidR="00233BE1" w:rsidRPr="002C6B16">
        <w:rPr>
          <w:rFonts w:ascii="Times New Roman" w:hAnsi="Times New Roman"/>
          <w:b w:val="0"/>
          <w:sz w:val="24"/>
        </w:rPr>
        <w:t xml:space="preserve">szövegrész </w:t>
      </w:r>
      <w:r w:rsidRPr="002C6B1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helyébe</w:t>
      </w:r>
      <w:proofErr w:type="gramEnd"/>
      <w:r w:rsidRPr="002C6B1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</w:t>
      </w:r>
      <w:r w:rsidR="00233BE1" w:rsidRPr="002C6B1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z </w:t>
      </w:r>
      <w:r w:rsidRPr="002C6B16">
        <w:rPr>
          <w:rFonts w:ascii="Times New Roman" w:eastAsia="Times New Roman" w:hAnsi="Times New Roman"/>
          <w:b w:val="0"/>
          <w:bCs w:val="0"/>
          <w:sz w:val="24"/>
        </w:rPr>
        <w:t>„</w:t>
      </w:r>
      <w:r w:rsidRPr="002C6B16">
        <w:rPr>
          <w:rFonts w:ascii="Times New Roman" w:hAnsi="Times New Roman"/>
          <w:b w:val="0"/>
          <w:sz w:val="24"/>
        </w:rPr>
        <w:t xml:space="preserve">Az ülésvezető </w:t>
      </w:r>
      <w:proofErr w:type="gramStart"/>
      <w:r w:rsidRPr="002C6B16">
        <w:rPr>
          <w:rFonts w:ascii="Times New Roman" w:hAnsi="Times New Roman"/>
          <w:b w:val="0"/>
          <w:sz w:val="24"/>
        </w:rPr>
        <w:t>feladatai</w:t>
      </w:r>
      <w:proofErr w:type="gramEnd"/>
      <w:r w:rsidRPr="002C6B16">
        <w:rPr>
          <w:rFonts w:ascii="Times New Roman" w:hAnsi="Times New Roman"/>
          <w:b w:val="0"/>
          <w:sz w:val="24"/>
        </w:rPr>
        <w:t xml:space="preserve"> és jogosítványai:”</w:t>
      </w:r>
      <w:r w:rsidR="00233BE1" w:rsidRPr="002C6B16">
        <w:rPr>
          <w:rFonts w:ascii="Times New Roman" w:hAnsi="Times New Roman"/>
          <w:b w:val="0"/>
          <w:sz w:val="24"/>
        </w:rPr>
        <w:t xml:space="preserve"> szövegrész lép.</w:t>
      </w:r>
    </w:p>
    <w:p w:rsidR="00524A3E" w:rsidRPr="002C6B16" w:rsidRDefault="00524A3E" w:rsidP="00524A3E">
      <w:pPr>
        <w:spacing w:after="20"/>
        <w:ind w:firstLine="426"/>
        <w:jc w:val="both"/>
        <w:rPr>
          <w:rFonts w:ascii="Times New Roman" w:hAnsi="Times New Roman"/>
          <w:b w:val="0"/>
          <w:sz w:val="24"/>
        </w:rPr>
      </w:pPr>
    </w:p>
    <w:p w:rsidR="00524A3E" w:rsidRPr="002C6B16" w:rsidRDefault="00524A3E" w:rsidP="00233BE1">
      <w:pPr>
        <w:spacing w:after="20"/>
        <w:ind w:left="426" w:hanging="426"/>
        <w:jc w:val="both"/>
        <w:rPr>
          <w:rFonts w:ascii="Times New Roman" w:hAnsi="Times New Roman"/>
          <w:b w:val="0"/>
          <w:sz w:val="24"/>
        </w:rPr>
      </w:pPr>
      <w:r w:rsidRPr="002C6B16">
        <w:rPr>
          <w:rFonts w:ascii="Times New Roman" w:hAnsi="Times New Roman"/>
          <w:b w:val="0"/>
          <w:sz w:val="24"/>
        </w:rPr>
        <w:t>(2) A Rendelet 20.§ (2) bekezdés</w:t>
      </w:r>
      <w:r w:rsidR="00233BE1" w:rsidRPr="002C6B16">
        <w:rPr>
          <w:rFonts w:ascii="Times New Roman" w:hAnsi="Times New Roman"/>
          <w:b w:val="0"/>
          <w:sz w:val="24"/>
        </w:rPr>
        <w:t>ében az „Az elnök (ülésvezető) feladata a tanácskozások rendjének fenntartása:” szövegrész</w:t>
      </w:r>
      <w:r w:rsidR="00233BE1" w:rsidRPr="002C6B16">
        <w:rPr>
          <w:rFonts w:ascii="Times New Roman" w:hAnsi="Times New Roman"/>
          <w:sz w:val="24"/>
        </w:rPr>
        <w:t xml:space="preserve"> </w:t>
      </w:r>
      <w:r w:rsidRPr="002C6B16">
        <w:rPr>
          <w:rFonts w:ascii="Times New Roman" w:hAnsi="Times New Roman"/>
          <w:b w:val="0"/>
          <w:sz w:val="24"/>
        </w:rPr>
        <w:t xml:space="preserve">helyébe a </w:t>
      </w:r>
      <w:r w:rsidR="00233BE1" w:rsidRPr="002C6B16">
        <w:rPr>
          <w:rFonts w:ascii="Times New Roman" w:hAnsi="Times New Roman"/>
          <w:b w:val="0"/>
          <w:sz w:val="24"/>
        </w:rPr>
        <w:t>„Az ülésvezető feladata a tanácskozások rendjének fenntartása:”</w:t>
      </w:r>
      <w:r w:rsidRPr="002C6B16">
        <w:rPr>
          <w:rFonts w:ascii="Times New Roman" w:hAnsi="Times New Roman"/>
          <w:b w:val="0"/>
          <w:sz w:val="24"/>
        </w:rPr>
        <w:t xml:space="preserve"> </w:t>
      </w:r>
      <w:r w:rsidRPr="002C6B16">
        <w:rPr>
          <w:rFonts w:ascii="Times New Roman" w:hAnsi="Times New Roman"/>
          <w:b w:val="0"/>
          <w:color w:val="auto"/>
          <w:sz w:val="24"/>
        </w:rPr>
        <w:t>szövegrész</w:t>
      </w:r>
      <w:r w:rsidR="00233BE1" w:rsidRPr="002C6B16">
        <w:rPr>
          <w:rFonts w:ascii="Times New Roman" w:hAnsi="Times New Roman"/>
          <w:b w:val="0"/>
          <w:sz w:val="24"/>
        </w:rPr>
        <w:t xml:space="preserve"> lép.</w:t>
      </w:r>
      <w:r w:rsidRPr="002C6B16">
        <w:rPr>
          <w:rFonts w:ascii="Times New Roman" w:hAnsi="Times New Roman"/>
          <w:b w:val="0"/>
          <w:sz w:val="24"/>
        </w:rPr>
        <w:t xml:space="preserve"> </w:t>
      </w:r>
    </w:p>
    <w:p w:rsidR="00524A3E" w:rsidRPr="002C6B16" w:rsidRDefault="00524A3E" w:rsidP="00524A3E">
      <w:pPr>
        <w:spacing w:after="20"/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524A3E" w:rsidRPr="002C6B16" w:rsidRDefault="00524A3E" w:rsidP="00524A3E">
      <w:pPr>
        <w:spacing w:after="20"/>
        <w:ind w:firstLine="180"/>
        <w:jc w:val="center"/>
        <w:rPr>
          <w:rFonts w:ascii="Times New Roman" w:hAnsi="Times New Roman"/>
          <w:sz w:val="24"/>
        </w:rPr>
      </w:pPr>
      <w:r w:rsidRPr="002C6B16">
        <w:rPr>
          <w:rFonts w:ascii="Times New Roman" w:hAnsi="Times New Roman"/>
          <w:sz w:val="24"/>
        </w:rPr>
        <w:t>2.§</w:t>
      </w:r>
    </w:p>
    <w:p w:rsidR="00524A3E" w:rsidRPr="002C6B16" w:rsidRDefault="00015178" w:rsidP="00233BE1">
      <w:pPr>
        <w:spacing w:after="20"/>
        <w:ind w:left="284" w:hanging="104"/>
        <w:jc w:val="both"/>
        <w:rPr>
          <w:rFonts w:ascii="Times New Roman" w:hAnsi="Times New Roman"/>
          <w:b w:val="0"/>
          <w:sz w:val="24"/>
        </w:rPr>
      </w:pPr>
      <w:r w:rsidRPr="002C6B16">
        <w:rPr>
          <w:rFonts w:ascii="Times New Roman" w:hAnsi="Times New Roman"/>
          <w:b w:val="0"/>
          <w:sz w:val="24"/>
        </w:rPr>
        <w:t>A Rendelet 25.§ (2) bekezdés</w:t>
      </w:r>
      <w:r w:rsidR="00233BE1" w:rsidRPr="002C6B16">
        <w:rPr>
          <w:rFonts w:ascii="Times New Roman" w:hAnsi="Times New Roman"/>
          <w:b w:val="0"/>
          <w:sz w:val="24"/>
        </w:rPr>
        <w:t>ében a „Ha a javaslat nem kapta meg a jelenlévő képviselők – elfogadáshoz szükséges –támogatását, akkor a testület nem fogadta el a javaslatot, és az nem emelkedhet határozattá.” szövegrész</w:t>
      </w:r>
      <w:r w:rsidRPr="002C6B16">
        <w:rPr>
          <w:rFonts w:ascii="Times New Roman" w:hAnsi="Times New Roman"/>
          <w:b w:val="0"/>
          <w:sz w:val="24"/>
        </w:rPr>
        <w:t xml:space="preserve"> helyébe a </w:t>
      </w:r>
      <w:r w:rsidR="00233BE1" w:rsidRPr="002C6B16">
        <w:rPr>
          <w:rFonts w:ascii="Times New Roman" w:hAnsi="Times New Roman"/>
          <w:b w:val="0"/>
          <w:sz w:val="24"/>
        </w:rPr>
        <w:t>„Amennyiben a javaslat nem kapja meg az elfogadásához szükséges szavazatszámot, akkor a képviselő-testület elutasító határozatot hozott.” szövegrész lép.</w:t>
      </w:r>
      <w:r w:rsidRPr="002C6B16">
        <w:rPr>
          <w:rFonts w:ascii="Times New Roman" w:hAnsi="Times New Roman"/>
          <w:b w:val="0"/>
          <w:sz w:val="24"/>
        </w:rPr>
        <w:t xml:space="preserve"> </w:t>
      </w:r>
    </w:p>
    <w:p w:rsidR="00015178" w:rsidRPr="002C6B16" w:rsidRDefault="00015178" w:rsidP="00524A3E">
      <w:pPr>
        <w:spacing w:after="20"/>
        <w:ind w:firstLine="180"/>
        <w:jc w:val="both"/>
        <w:rPr>
          <w:rFonts w:ascii="Times New Roman" w:hAnsi="Times New Roman"/>
          <w:b w:val="0"/>
          <w:sz w:val="24"/>
        </w:rPr>
      </w:pPr>
    </w:p>
    <w:p w:rsidR="00015178" w:rsidRPr="002C6B16" w:rsidRDefault="00015178" w:rsidP="002C6B16">
      <w:pPr>
        <w:ind w:firstLine="180"/>
        <w:jc w:val="center"/>
        <w:rPr>
          <w:rFonts w:ascii="Times New Roman" w:hAnsi="Times New Roman"/>
          <w:sz w:val="24"/>
        </w:rPr>
      </w:pPr>
      <w:r w:rsidRPr="002C6B16">
        <w:rPr>
          <w:rFonts w:ascii="Times New Roman" w:hAnsi="Times New Roman"/>
          <w:sz w:val="24"/>
        </w:rPr>
        <w:t>3.§</w:t>
      </w:r>
    </w:p>
    <w:p w:rsidR="00B80B9B" w:rsidRPr="002C6B16" w:rsidRDefault="00B80B9B" w:rsidP="002C6B16">
      <w:pPr>
        <w:ind w:left="705" w:hanging="563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2C6B16">
        <w:rPr>
          <w:rFonts w:ascii="Times New Roman" w:eastAsia="Times New Roman" w:hAnsi="Times New Roman"/>
          <w:b w:val="0"/>
          <w:bCs w:val="0"/>
          <w:sz w:val="24"/>
        </w:rPr>
        <w:t>A Rendelet 27.§</w:t>
      </w:r>
      <w:proofErr w:type="spellStart"/>
      <w:r w:rsidRPr="002C6B16">
        <w:rPr>
          <w:rFonts w:ascii="Times New Roman" w:eastAsia="Times New Roman" w:hAnsi="Times New Roman"/>
          <w:b w:val="0"/>
          <w:bCs w:val="0"/>
          <w:sz w:val="24"/>
        </w:rPr>
        <w:t>-a</w:t>
      </w:r>
      <w:proofErr w:type="spellEnd"/>
      <w:r w:rsidRPr="002C6B16">
        <w:rPr>
          <w:rFonts w:ascii="Times New Roman" w:eastAsia="Times New Roman" w:hAnsi="Times New Roman"/>
          <w:b w:val="0"/>
          <w:bCs w:val="0"/>
          <w:sz w:val="24"/>
        </w:rPr>
        <w:t xml:space="preserve"> helyébe a következő rendelkezés lép: </w:t>
      </w:r>
    </w:p>
    <w:p w:rsidR="00B80B9B" w:rsidRPr="002C6B16" w:rsidRDefault="00B80B9B" w:rsidP="00B80B9B">
      <w:pPr>
        <w:spacing w:after="20"/>
        <w:ind w:left="705" w:hanging="563"/>
        <w:jc w:val="center"/>
        <w:rPr>
          <w:rFonts w:ascii="Times New Roman" w:eastAsia="Times New Roman" w:hAnsi="Times New Roman"/>
          <w:b w:val="0"/>
          <w:bCs w:val="0"/>
          <w:sz w:val="24"/>
        </w:rPr>
      </w:pPr>
      <w:r w:rsidRPr="002C6B16">
        <w:rPr>
          <w:rFonts w:ascii="Times New Roman" w:eastAsia="Times New Roman" w:hAnsi="Times New Roman"/>
          <w:b w:val="0"/>
          <w:bCs w:val="0"/>
          <w:sz w:val="24"/>
        </w:rPr>
        <w:t>„27.§</w:t>
      </w:r>
    </w:p>
    <w:p w:rsidR="00B80B9B" w:rsidRPr="002C6B16" w:rsidRDefault="00B80B9B" w:rsidP="00B80B9B">
      <w:pPr>
        <w:pStyle w:val="NormlWeb"/>
        <w:numPr>
          <w:ilvl w:val="0"/>
          <w:numId w:val="7"/>
        </w:numPr>
        <w:spacing w:before="0" w:beforeAutospacing="0" w:after="20" w:afterAutospacing="0"/>
        <w:jc w:val="both"/>
        <w:rPr>
          <w:color w:val="000000"/>
        </w:rPr>
      </w:pPr>
      <w:r w:rsidRPr="002C6B16">
        <w:rPr>
          <w:color w:val="000000"/>
        </w:rPr>
        <w:t>A titkos szavazások lebonyolítását az Ügyrendi Bizottság végzi el. Amennyiben az Ügyrendi Bizottság nem határozatképes, a Képviselő-testület a titkos szavazás lebonyolítására ideiglenes bizottságot hoz létre.</w:t>
      </w:r>
    </w:p>
    <w:p w:rsidR="00B80B9B" w:rsidRPr="002C6B16" w:rsidRDefault="00015178" w:rsidP="00B80B9B">
      <w:pPr>
        <w:pStyle w:val="Listaszerbekezds"/>
        <w:numPr>
          <w:ilvl w:val="0"/>
          <w:numId w:val="7"/>
        </w:numPr>
        <w:spacing w:after="20"/>
        <w:jc w:val="both"/>
        <w:rPr>
          <w:rFonts w:ascii="Times New Roman" w:hAnsi="Times New Roman"/>
          <w:b w:val="0"/>
          <w:bCs w:val="0"/>
          <w:sz w:val="24"/>
        </w:rPr>
      </w:pPr>
      <w:r w:rsidRPr="002C6B16">
        <w:rPr>
          <w:rFonts w:ascii="Times New Roman" w:hAnsi="Times New Roman"/>
          <w:b w:val="0"/>
          <w:bCs w:val="0"/>
          <w:sz w:val="24"/>
        </w:rPr>
        <w:t xml:space="preserve">A titkos szavazás erre alkalmas, elkülönített helyiségben, urna igénybevételével történik. </w:t>
      </w:r>
      <w:r w:rsidR="00B80B9B" w:rsidRPr="002C6B16">
        <w:rPr>
          <w:rFonts w:ascii="Times New Roman" w:hAnsi="Times New Roman"/>
          <w:b w:val="0"/>
          <w:bCs w:val="0"/>
          <w:sz w:val="24"/>
        </w:rPr>
        <w:t>A tárgyi feltételek biztosításáról a bizottság elnöke gondoskodik.</w:t>
      </w:r>
    </w:p>
    <w:p w:rsidR="00B80B9B" w:rsidRPr="002C6B16" w:rsidRDefault="00B80B9B" w:rsidP="00B80B9B">
      <w:pPr>
        <w:pStyle w:val="Listaszerbekezds"/>
        <w:numPr>
          <w:ilvl w:val="0"/>
          <w:numId w:val="7"/>
        </w:numPr>
        <w:spacing w:after="20"/>
        <w:jc w:val="both"/>
        <w:rPr>
          <w:rFonts w:ascii="Times New Roman" w:hAnsi="Times New Roman"/>
          <w:b w:val="0"/>
          <w:bCs w:val="0"/>
          <w:sz w:val="24"/>
        </w:rPr>
      </w:pPr>
      <w:r w:rsidRPr="002C6B16">
        <w:rPr>
          <w:rFonts w:ascii="Times New Roman" w:hAnsi="Times New Roman"/>
          <w:b w:val="0"/>
          <w:bCs w:val="0"/>
          <w:sz w:val="24"/>
        </w:rPr>
        <w:t>Amennyiben a titkos szavazásra feltett határozati javaslat több változatot is tartalmaz, mindegyik változatot külön-külön kell szavazásra bocsátani.</w:t>
      </w:r>
    </w:p>
    <w:p w:rsidR="00B80B9B" w:rsidRPr="002C6B16" w:rsidRDefault="00015178" w:rsidP="00B80B9B">
      <w:pPr>
        <w:pStyle w:val="Listaszerbekezds"/>
        <w:numPr>
          <w:ilvl w:val="0"/>
          <w:numId w:val="7"/>
        </w:numPr>
        <w:spacing w:after="20"/>
        <w:jc w:val="both"/>
        <w:rPr>
          <w:rFonts w:ascii="Times New Roman" w:hAnsi="Times New Roman"/>
          <w:b w:val="0"/>
          <w:bCs w:val="0"/>
          <w:sz w:val="24"/>
        </w:rPr>
      </w:pPr>
      <w:r w:rsidRPr="002C6B16">
        <w:rPr>
          <w:rFonts w:ascii="Times New Roman" w:hAnsi="Times New Roman"/>
          <w:b w:val="0"/>
          <w:bCs w:val="0"/>
          <w:sz w:val="24"/>
        </w:rPr>
        <w:t xml:space="preserve">A titkos szavazásról jegyzőkönyvet kell készíteni, melynek tartalmaznia kell a szavazás helyét, idejét, tárgyát, a szavazás eredményét és a szavazást lebonyolító bizottság tagjainak aláírását. </w:t>
      </w:r>
    </w:p>
    <w:p w:rsidR="00015178" w:rsidRPr="002C6B16" w:rsidRDefault="00015178" w:rsidP="00B80B9B">
      <w:pPr>
        <w:pStyle w:val="Listaszerbekezds"/>
        <w:numPr>
          <w:ilvl w:val="0"/>
          <w:numId w:val="7"/>
        </w:numPr>
        <w:spacing w:after="20"/>
        <w:jc w:val="both"/>
        <w:rPr>
          <w:rFonts w:ascii="Times New Roman" w:hAnsi="Times New Roman"/>
          <w:b w:val="0"/>
          <w:bCs w:val="0"/>
          <w:sz w:val="24"/>
        </w:rPr>
      </w:pPr>
      <w:r w:rsidRPr="002C6B16">
        <w:rPr>
          <w:rFonts w:ascii="Times New Roman" w:hAnsi="Times New Roman"/>
          <w:b w:val="0"/>
          <w:bCs w:val="0"/>
          <w:sz w:val="24"/>
        </w:rPr>
        <w:t>A szavazás eredményéről a bizottság elnöke ad jelentést a képviselő-testületnek.</w:t>
      </w:r>
    </w:p>
    <w:p w:rsidR="00B80B9B" w:rsidRPr="002C6B16" w:rsidRDefault="00B80B9B" w:rsidP="00B80B9B">
      <w:pPr>
        <w:pStyle w:val="Listaszerbekezds"/>
        <w:numPr>
          <w:ilvl w:val="0"/>
          <w:numId w:val="7"/>
        </w:numPr>
        <w:spacing w:after="20"/>
        <w:jc w:val="both"/>
        <w:rPr>
          <w:rFonts w:ascii="Times New Roman" w:hAnsi="Times New Roman"/>
          <w:b w:val="0"/>
          <w:bCs w:val="0"/>
          <w:sz w:val="24"/>
        </w:rPr>
      </w:pPr>
      <w:r w:rsidRPr="002C6B16">
        <w:rPr>
          <w:rFonts w:ascii="Times New Roman" w:hAnsi="Times New Roman"/>
          <w:b w:val="0"/>
          <w:bCs w:val="0"/>
          <w:sz w:val="24"/>
        </w:rPr>
        <w:t>A titkos szavazásról szóló bizottsági jegyzőkönyv a képviselő-testületi jegyzőkönyv mellékletét képezi. „</w:t>
      </w:r>
    </w:p>
    <w:p w:rsidR="00B80B9B" w:rsidRPr="002C6B16" w:rsidRDefault="00B80B9B" w:rsidP="00B80B9B">
      <w:pPr>
        <w:spacing w:after="20"/>
        <w:jc w:val="both"/>
        <w:rPr>
          <w:rFonts w:ascii="Times New Roman" w:hAnsi="Times New Roman"/>
          <w:b w:val="0"/>
          <w:bCs w:val="0"/>
          <w:sz w:val="24"/>
        </w:rPr>
      </w:pPr>
    </w:p>
    <w:p w:rsidR="00B80B9B" w:rsidRPr="002C6B16" w:rsidRDefault="00B80B9B" w:rsidP="00B80B9B">
      <w:pPr>
        <w:spacing w:after="20"/>
        <w:jc w:val="center"/>
        <w:rPr>
          <w:rFonts w:ascii="Times New Roman" w:hAnsi="Times New Roman"/>
          <w:bCs w:val="0"/>
          <w:sz w:val="24"/>
        </w:rPr>
      </w:pPr>
      <w:r w:rsidRPr="002C6B16">
        <w:rPr>
          <w:rFonts w:ascii="Times New Roman" w:hAnsi="Times New Roman"/>
          <w:bCs w:val="0"/>
          <w:sz w:val="24"/>
        </w:rPr>
        <w:t>4.§</w:t>
      </w:r>
    </w:p>
    <w:p w:rsidR="00B80B9B" w:rsidRPr="002C6B16" w:rsidRDefault="00D14F39" w:rsidP="00D14F39">
      <w:pPr>
        <w:spacing w:after="20"/>
        <w:ind w:left="426" w:hanging="426"/>
        <w:jc w:val="both"/>
        <w:rPr>
          <w:rFonts w:ascii="Times New Roman" w:hAnsi="Times New Roman"/>
          <w:b w:val="0"/>
          <w:sz w:val="24"/>
        </w:rPr>
      </w:pPr>
      <w:r w:rsidRPr="002C6B16">
        <w:rPr>
          <w:rFonts w:ascii="Times New Roman" w:hAnsi="Times New Roman"/>
          <w:b w:val="0"/>
          <w:bCs w:val="0"/>
          <w:sz w:val="24"/>
        </w:rPr>
        <w:t xml:space="preserve">(1) </w:t>
      </w:r>
      <w:r w:rsidR="00B80B9B" w:rsidRPr="002C6B16">
        <w:rPr>
          <w:rFonts w:ascii="Times New Roman" w:hAnsi="Times New Roman"/>
          <w:b w:val="0"/>
          <w:bCs w:val="0"/>
          <w:sz w:val="24"/>
        </w:rPr>
        <w:t xml:space="preserve">A Rendelet 38.§ (2) </w:t>
      </w:r>
      <w:r w:rsidRPr="002C6B16">
        <w:rPr>
          <w:rFonts w:ascii="Times New Roman" w:hAnsi="Times New Roman"/>
          <w:b w:val="0"/>
          <w:bCs w:val="0"/>
          <w:sz w:val="24"/>
        </w:rPr>
        <w:t>bekezdésében a</w:t>
      </w:r>
      <w:r w:rsidR="00233BE1" w:rsidRPr="002C6B16">
        <w:rPr>
          <w:rFonts w:ascii="Times New Roman" w:hAnsi="Times New Roman"/>
          <w:b w:val="0"/>
          <w:bCs w:val="0"/>
          <w:sz w:val="24"/>
        </w:rPr>
        <w:t>z</w:t>
      </w:r>
      <w:r w:rsidRPr="002C6B16">
        <w:rPr>
          <w:rFonts w:ascii="Times New Roman" w:hAnsi="Times New Roman"/>
          <w:b w:val="0"/>
          <w:bCs w:val="0"/>
          <w:sz w:val="24"/>
        </w:rPr>
        <w:t xml:space="preserve"> „</w:t>
      </w:r>
      <w:r w:rsidRPr="002C6B16">
        <w:rPr>
          <w:rFonts w:ascii="Times New Roman" w:hAnsi="Times New Roman"/>
          <w:b w:val="0"/>
          <w:sz w:val="24"/>
        </w:rPr>
        <w:t>1/3-ának” szövegrész helyébe az „1/4-ének” szövegrész lép.</w:t>
      </w:r>
    </w:p>
    <w:p w:rsidR="00D14F39" w:rsidRPr="002C6B16" w:rsidRDefault="00D14F39" w:rsidP="00D14F39">
      <w:pPr>
        <w:spacing w:after="20"/>
        <w:ind w:left="426" w:hanging="426"/>
        <w:jc w:val="both"/>
        <w:rPr>
          <w:rFonts w:ascii="Times New Roman" w:hAnsi="Times New Roman"/>
          <w:b w:val="0"/>
          <w:bCs w:val="0"/>
          <w:sz w:val="24"/>
        </w:rPr>
      </w:pPr>
      <w:r w:rsidRPr="002C6B16">
        <w:rPr>
          <w:rFonts w:ascii="Times New Roman" w:hAnsi="Times New Roman"/>
          <w:b w:val="0"/>
          <w:sz w:val="24"/>
        </w:rPr>
        <w:lastRenderedPageBreak/>
        <w:t xml:space="preserve">(2) A Rendelet 38.§ (3) bekezdése helyébe a következő </w:t>
      </w:r>
      <w:r w:rsidR="00233BE1" w:rsidRPr="002C6B16">
        <w:rPr>
          <w:rFonts w:ascii="Times New Roman" w:hAnsi="Times New Roman"/>
          <w:b w:val="0"/>
          <w:sz w:val="24"/>
        </w:rPr>
        <w:t>rendelkezés</w:t>
      </w:r>
      <w:r w:rsidRPr="002C6B16">
        <w:rPr>
          <w:rFonts w:ascii="Times New Roman" w:hAnsi="Times New Roman"/>
          <w:b w:val="0"/>
          <w:sz w:val="24"/>
        </w:rPr>
        <w:t xml:space="preserve"> lép: </w:t>
      </w:r>
    </w:p>
    <w:p w:rsidR="00015178" w:rsidRPr="002C6B16" w:rsidRDefault="005A36D0" w:rsidP="00D14F39">
      <w:pPr>
        <w:spacing w:after="20"/>
        <w:ind w:left="42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„</w:t>
      </w:r>
      <w:r w:rsidR="00D14F39" w:rsidRPr="002C6B16">
        <w:rPr>
          <w:rFonts w:ascii="Times New Roman" w:hAnsi="Times New Roman"/>
          <w:b w:val="0"/>
          <w:sz w:val="24"/>
        </w:rPr>
        <w:t>(3) A bizottság ülésének összehívására, működésére, nyilvánosságára, határozatképességére és határozathozatalára, döntésének végrehajtására, a bizottság tagjainak kizárására, a bizottság üléséről készített jegyzőkönyv tartalmára a képviselő-testületre vonatkozó szabályokat kell megfelelően alkalmazni azzal az eltéréssel, hogy a kizárásról a bizottság dönt, továbbá a jegyzőkönyvet a bizottság elnöke és egy tagja írja alá.</w:t>
      </w:r>
      <w:r w:rsidR="00D14F39" w:rsidRPr="002C6B16">
        <w:rPr>
          <w:rStyle w:val="apple-converted-space"/>
          <w:rFonts w:ascii="Times New Roman" w:hAnsi="Times New Roman"/>
          <w:b w:val="0"/>
          <w:sz w:val="24"/>
        </w:rPr>
        <w:t> </w:t>
      </w:r>
      <w:proofErr w:type="gramStart"/>
      <w:r w:rsidR="00D14F39" w:rsidRPr="002C6B16">
        <w:rPr>
          <w:rStyle w:val="apple-converted-space"/>
          <w:rFonts w:ascii="Times New Roman" w:hAnsi="Times New Roman"/>
          <w:b w:val="0"/>
          <w:sz w:val="24"/>
        </w:rPr>
        <w:t>„</w:t>
      </w:r>
      <w:proofErr w:type="gramEnd"/>
    </w:p>
    <w:p w:rsidR="00D14F39" w:rsidRPr="002C6B16" w:rsidRDefault="00D14F39" w:rsidP="00D14F39">
      <w:pPr>
        <w:spacing w:after="20"/>
        <w:ind w:firstLine="180"/>
        <w:jc w:val="center"/>
        <w:rPr>
          <w:rFonts w:ascii="Times New Roman" w:hAnsi="Times New Roman"/>
          <w:sz w:val="24"/>
        </w:rPr>
      </w:pPr>
      <w:r w:rsidRPr="002C6B16">
        <w:rPr>
          <w:rFonts w:ascii="Times New Roman" w:hAnsi="Times New Roman"/>
          <w:sz w:val="24"/>
        </w:rPr>
        <w:t>5.§</w:t>
      </w:r>
    </w:p>
    <w:p w:rsidR="00524A3E" w:rsidRPr="002C6B16" w:rsidRDefault="005045FA" w:rsidP="00524A3E">
      <w:pPr>
        <w:spacing w:after="20"/>
        <w:ind w:firstLine="180"/>
        <w:jc w:val="both"/>
        <w:rPr>
          <w:rFonts w:ascii="Times New Roman" w:hAnsi="Times New Roman"/>
          <w:b w:val="0"/>
          <w:sz w:val="24"/>
        </w:rPr>
      </w:pPr>
      <w:r w:rsidRPr="002C6B16">
        <w:rPr>
          <w:rFonts w:ascii="Times New Roman" w:hAnsi="Times New Roman"/>
          <w:b w:val="0"/>
          <w:sz w:val="24"/>
        </w:rPr>
        <w:t xml:space="preserve">A Rendelet 34.§ (1) bekezdése helyébe a következő rendelkezés lép: </w:t>
      </w:r>
    </w:p>
    <w:p w:rsidR="00524A3E" w:rsidRPr="002C6B16" w:rsidRDefault="00524A3E" w:rsidP="00524A3E">
      <w:pPr>
        <w:spacing w:after="20"/>
        <w:ind w:firstLine="180"/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524A3E" w:rsidRPr="002C6B16" w:rsidRDefault="005045FA" w:rsidP="005A36D0">
      <w:pPr>
        <w:ind w:firstLine="180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2C6B16">
        <w:rPr>
          <w:rFonts w:ascii="Times New Roman" w:eastAsia="Times New Roman" w:hAnsi="Times New Roman"/>
          <w:b w:val="0"/>
          <w:bCs w:val="0"/>
          <w:sz w:val="24"/>
        </w:rPr>
        <w:t xml:space="preserve">„(1) </w:t>
      </w:r>
      <w:r w:rsidR="00524A3E" w:rsidRPr="002C6B16">
        <w:rPr>
          <w:rFonts w:ascii="Times New Roman" w:eastAsia="Times New Roman" w:hAnsi="Times New Roman"/>
          <w:b w:val="0"/>
          <w:bCs w:val="0"/>
          <w:sz w:val="24"/>
        </w:rPr>
        <w:t xml:space="preserve">A jegyzőkönyvnek – az </w:t>
      </w:r>
      <w:proofErr w:type="spellStart"/>
      <w:r w:rsidR="00524A3E" w:rsidRPr="002C6B16">
        <w:rPr>
          <w:rFonts w:ascii="Times New Roman" w:eastAsia="Times New Roman" w:hAnsi="Times New Roman"/>
          <w:b w:val="0"/>
          <w:bCs w:val="0"/>
          <w:sz w:val="24"/>
        </w:rPr>
        <w:t>Mötv-ben</w:t>
      </w:r>
      <w:proofErr w:type="spellEnd"/>
      <w:r w:rsidR="00524A3E" w:rsidRPr="002C6B16">
        <w:rPr>
          <w:rFonts w:ascii="Times New Roman" w:eastAsia="Times New Roman" w:hAnsi="Times New Roman"/>
          <w:b w:val="0"/>
          <w:bCs w:val="0"/>
          <w:sz w:val="24"/>
        </w:rPr>
        <w:t xml:space="preserve"> meghatározottakon túl – tartalmaznia kell:</w:t>
      </w:r>
    </w:p>
    <w:p w:rsidR="00524A3E" w:rsidRPr="002C6B16" w:rsidRDefault="00524A3E" w:rsidP="005A36D0">
      <w:pPr>
        <w:numPr>
          <w:ilvl w:val="0"/>
          <w:numId w:val="8"/>
        </w:numPr>
        <w:rPr>
          <w:rFonts w:ascii="Times New Roman" w:eastAsia="Times New Roman" w:hAnsi="Times New Roman"/>
          <w:b w:val="0"/>
          <w:bCs w:val="0"/>
          <w:sz w:val="24"/>
        </w:rPr>
      </w:pPr>
      <w:r w:rsidRPr="002C6B16">
        <w:rPr>
          <w:rFonts w:ascii="Times New Roman" w:eastAsia="Times New Roman" w:hAnsi="Times New Roman"/>
          <w:b w:val="0"/>
          <w:bCs w:val="0"/>
          <w:sz w:val="24"/>
        </w:rPr>
        <w:t>a</w:t>
      </w:r>
      <w:r w:rsidR="005045FA" w:rsidRPr="002C6B16">
        <w:rPr>
          <w:rFonts w:ascii="Times New Roman" w:eastAsia="Times New Roman" w:hAnsi="Times New Roman"/>
          <w:b w:val="0"/>
          <w:bCs w:val="0"/>
          <w:sz w:val="24"/>
        </w:rPr>
        <w:t>z ülésről távolmaradt</w:t>
      </w:r>
      <w:r w:rsidRPr="002C6B16">
        <w:rPr>
          <w:rFonts w:ascii="Times New Roman" w:eastAsia="Times New Roman" w:hAnsi="Times New Roman"/>
          <w:b w:val="0"/>
          <w:bCs w:val="0"/>
          <w:sz w:val="24"/>
        </w:rPr>
        <w:t xml:space="preserve"> képviselők nevét,</w:t>
      </w:r>
    </w:p>
    <w:p w:rsidR="00524A3E" w:rsidRPr="002C6B16" w:rsidRDefault="00524A3E" w:rsidP="009640FC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sz w:val="24"/>
        </w:rPr>
      </w:pPr>
      <w:r w:rsidRPr="002C6B16">
        <w:rPr>
          <w:rFonts w:ascii="Times New Roman" w:eastAsia="Times New Roman" w:hAnsi="Times New Roman"/>
          <w:b w:val="0"/>
          <w:bCs w:val="0"/>
          <w:sz w:val="24"/>
        </w:rPr>
        <w:t>a képviselő-testületi ülésen végig, vagy az egyes napirendi pontok tárgyalásánál tanácskozási joggal megjelenteket, továbbá utalni arra, hogy a lakosság köréből hányan vettek részt a képviselő-testületi ülésen,</w:t>
      </w:r>
    </w:p>
    <w:p w:rsidR="00524A3E" w:rsidRPr="002C6B16" w:rsidRDefault="009640FC" w:rsidP="009640FC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sz w:val="24"/>
        </w:rPr>
      </w:pPr>
      <w:r w:rsidRPr="002C6B16">
        <w:rPr>
          <w:rFonts w:ascii="Times New Roman" w:eastAsia="Times New Roman" w:hAnsi="Times New Roman"/>
          <w:b w:val="0"/>
          <w:bCs w:val="0"/>
          <w:sz w:val="24"/>
        </w:rPr>
        <w:t xml:space="preserve">A napirend tárgyalásának megkezdésekor </w:t>
      </w:r>
      <w:r w:rsidR="00524A3E" w:rsidRPr="002C6B16">
        <w:rPr>
          <w:rFonts w:ascii="Times New Roman" w:eastAsia="Times New Roman" w:hAnsi="Times New Roman"/>
          <w:b w:val="0"/>
          <w:bCs w:val="0"/>
          <w:sz w:val="24"/>
        </w:rPr>
        <w:t>napire</w:t>
      </w:r>
      <w:r w:rsidR="005045FA" w:rsidRPr="002C6B16">
        <w:rPr>
          <w:rFonts w:ascii="Times New Roman" w:eastAsia="Times New Roman" w:hAnsi="Times New Roman"/>
          <w:b w:val="0"/>
          <w:bCs w:val="0"/>
          <w:sz w:val="24"/>
        </w:rPr>
        <w:t>ndi pontonként</w:t>
      </w:r>
      <w:r w:rsidR="00574B52" w:rsidRPr="002C6B16">
        <w:rPr>
          <w:rFonts w:ascii="Times New Roman" w:eastAsia="Times New Roman" w:hAnsi="Times New Roman"/>
          <w:b w:val="0"/>
          <w:bCs w:val="0"/>
          <w:sz w:val="24"/>
        </w:rPr>
        <w:t xml:space="preserve"> a napirend sorszámát, </w:t>
      </w:r>
      <w:r w:rsidR="005045FA" w:rsidRPr="002C6B16">
        <w:rPr>
          <w:rFonts w:ascii="Times New Roman" w:eastAsia="Times New Roman" w:hAnsi="Times New Roman"/>
          <w:b w:val="0"/>
          <w:bCs w:val="0"/>
          <w:sz w:val="24"/>
        </w:rPr>
        <w:t xml:space="preserve">az előterjesztés címét, </w:t>
      </w:r>
      <w:r w:rsidR="00524A3E" w:rsidRPr="002C6B16">
        <w:rPr>
          <w:rFonts w:ascii="Times New Roman" w:eastAsia="Times New Roman" w:hAnsi="Times New Roman"/>
          <w:b w:val="0"/>
          <w:bCs w:val="0"/>
          <w:sz w:val="24"/>
        </w:rPr>
        <w:t>az előadó nevét,</w:t>
      </w:r>
      <w:r w:rsidR="005045FA" w:rsidRPr="002C6B16">
        <w:rPr>
          <w:rFonts w:ascii="Times New Roman" w:eastAsia="Times New Roman" w:hAnsi="Times New Roman"/>
          <w:b w:val="0"/>
          <w:bCs w:val="0"/>
          <w:sz w:val="24"/>
        </w:rPr>
        <w:t xml:space="preserve"> amennyiben azt az Ügyrendi Bizottság véleményezte, a véleményezés tényét,</w:t>
      </w:r>
    </w:p>
    <w:p w:rsidR="00524A3E" w:rsidRPr="002C6B16" w:rsidRDefault="00524A3E" w:rsidP="009640FC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sz w:val="24"/>
        </w:rPr>
      </w:pPr>
      <w:r w:rsidRPr="002C6B16">
        <w:rPr>
          <w:rFonts w:ascii="Times New Roman" w:eastAsia="Times New Roman" w:hAnsi="Times New Roman"/>
          <w:b w:val="0"/>
          <w:bCs w:val="0"/>
          <w:sz w:val="24"/>
        </w:rPr>
        <w:t xml:space="preserve">az elhangzott bejelentések, valamint az önkormányzati képviselők kérdéseit és az ezekkel kapcsolatos válaszokat, </w:t>
      </w:r>
      <w:r w:rsidR="005045FA" w:rsidRPr="002C6B16">
        <w:rPr>
          <w:rFonts w:ascii="Times New Roman" w:eastAsia="Times New Roman" w:hAnsi="Times New Roman"/>
          <w:b w:val="0"/>
          <w:bCs w:val="0"/>
          <w:sz w:val="24"/>
        </w:rPr>
        <w:t>valamint</w:t>
      </w:r>
      <w:r w:rsidRPr="002C6B16">
        <w:rPr>
          <w:rFonts w:ascii="Times New Roman" w:eastAsia="Times New Roman" w:hAnsi="Times New Roman"/>
          <w:b w:val="0"/>
          <w:bCs w:val="0"/>
          <w:sz w:val="24"/>
        </w:rPr>
        <w:t xml:space="preserve"> határozatokat.</w:t>
      </w:r>
    </w:p>
    <w:p w:rsidR="00574B52" w:rsidRPr="002C6B16" w:rsidRDefault="00574B52" w:rsidP="002C6B16">
      <w:pPr>
        <w:jc w:val="center"/>
        <w:rPr>
          <w:rFonts w:ascii="Times New Roman" w:eastAsia="Times New Roman" w:hAnsi="Times New Roman"/>
          <w:bCs w:val="0"/>
          <w:sz w:val="24"/>
        </w:rPr>
      </w:pPr>
      <w:r w:rsidRPr="002C6B16">
        <w:rPr>
          <w:rFonts w:ascii="Times New Roman" w:eastAsia="Times New Roman" w:hAnsi="Times New Roman"/>
          <w:bCs w:val="0"/>
          <w:sz w:val="24"/>
        </w:rPr>
        <w:t>6.§</w:t>
      </w:r>
    </w:p>
    <w:p w:rsidR="000A0C76" w:rsidRPr="002C6B16" w:rsidRDefault="000A0C76" w:rsidP="002C6B16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2C6B16">
        <w:rPr>
          <w:rFonts w:ascii="Times New Roman" w:eastAsia="Times New Roman" w:hAnsi="Times New Roman"/>
          <w:b w:val="0"/>
          <w:bCs w:val="0"/>
          <w:sz w:val="24"/>
        </w:rPr>
        <w:t xml:space="preserve">A Rendelet 41.§ (4) bekezdés c) pontja helyébe a következő rendelkezés lép: </w:t>
      </w:r>
    </w:p>
    <w:p w:rsidR="000A0C76" w:rsidRPr="002C6B16" w:rsidRDefault="000A0C76" w:rsidP="000A0C76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2C6B16">
        <w:rPr>
          <w:rFonts w:ascii="Times New Roman" w:eastAsia="Times New Roman" w:hAnsi="Times New Roman"/>
          <w:b w:val="0"/>
          <w:bCs w:val="0"/>
          <w:sz w:val="24"/>
        </w:rPr>
        <w:t>„c) települési támogatások elbírálása,”.</w:t>
      </w:r>
    </w:p>
    <w:p w:rsidR="000A0C76" w:rsidRPr="002C6B16" w:rsidRDefault="000A0C76" w:rsidP="002C6B16">
      <w:pPr>
        <w:jc w:val="center"/>
        <w:rPr>
          <w:rFonts w:ascii="Times New Roman" w:eastAsia="Times New Roman" w:hAnsi="Times New Roman"/>
          <w:bCs w:val="0"/>
          <w:sz w:val="24"/>
        </w:rPr>
      </w:pPr>
      <w:r w:rsidRPr="002C6B16">
        <w:rPr>
          <w:rFonts w:ascii="Times New Roman" w:eastAsia="Times New Roman" w:hAnsi="Times New Roman"/>
          <w:bCs w:val="0"/>
          <w:sz w:val="24"/>
        </w:rPr>
        <w:t>7.§</w:t>
      </w:r>
    </w:p>
    <w:p w:rsidR="000A0C76" w:rsidRPr="002C6B16" w:rsidRDefault="000A0C76" w:rsidP="002C6B16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2C6B16">
        <w:rPr>
          <w:rFonts w:ascii="Times New Roman" w:eastAsia="Times New Roman" w:hAnsi="Times New Roman"/>
          <w:b w:val="0"/>
          <w:bCs w:val="0"/>
          <w:sz w:val="24"/>
        </w:rPr>
        <w:t>(1) Ez a rendelet 2015. október 1-jén lép hatályba és az azt követő napon hatályát veszti.</w:t>
      </w:r>
    </w:p>
    <w:p w:rsidR="000A0C76" w:rsidRPr="002C6B16" w:rsidRDefault="000A0C76" w:rsidP="000A0C76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2C6B16">
        <w:rPr>
          <w:rFonts w:ascii="Times New Roman" w:eastAsia="Times New Roman" w:hAnsi="Times New Roman"/>
          <w:b w:val="0"/>
          <w:bCs w:val="0"/>
          <w:sz w:val="24"/>
        </w:rPr>
        <w:t>(2) Hatályát veszti a Rendelet 43.§</w:t>
      </w:r>
      <w:proofErr w:type="spellStart"/>
      <w:r w:rsidRPr="002C6B16">
        <w:rPr>
          <w:rFonts w:ascii="Times New Roman" w:eastAsia="Times New Roman" w:hAnsi="Times New Roman"/>
          <w:b w:val="0"/>
          <w:bCs w:val="0"/>
          <w:sz w:val="24"/>
        </w:rPr>
        <w:t>-</w:t>
      </w:r>
      <w:proofErr w:type="gramStart"/>
      <w:r w:rsidRPr="002C6B16">
        <w:rPr>
          <w:rFonts w:ascii="Times New Roman" w:eastAsia="Times New Roman" w:hAnsi="Times New Roman"/>
          <w:b w:val="0"/>
          <w:bCs w:val="0"/>
          <w:sz w:val="24"/>
        </w:rPr>
        <w:t>a</w:t>
      </w:r>
      <w:proofErr w:type="spellEnd"/>
      <w:r w:rsidRPr="002C6B16">
        <w:rPr>
          <w:rFonts w:ascii="Times New Roman" w:eastAsia="Times New Roman" w:hAnsi="Times New Roman"/>
          <w:b w:val="0"/>
          <w:bCs w:val="0"/>
          <w:sz w:val="24"/>
        </w:rPr>
        <w:t>.</w:t>
      </w:r>
      <w:proofErr w:type="gramEnd"/>
    </w:p>
    <w:p w:rsidR="005A36D0" w:rsidRDefault="005A36D0" w:rsidP="000A0C76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0A0C76" w:rsidRPr="002C6B16" w:rsidRDefault="000A0C76" w:rsidP="000A0C76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2C6B16">
        <w:rPr>
          <w:rFonts w:ascii="Times New Roman" w:eastAsia="Times New Roman" w:hAnsi="Times New Roman"/>
          <w:b w:val="0"/>
          <w:bCs w:val="0"/>
          <w:sz w:val="24"/>
        </w:rPr>
        <w:t>Tiszagyulaháza, 2015</w:t>
      </w:r>
      <w:r w:rsidR="002C6B16" w:rsidRPr="002C6B16">
        <w:rPr>
          <w:rFonts w:ascii="Times New Roman" w:eastAsia="Times New Roman" w:hAnsi="Times New Roman"/>
          <w:b w:val="0"/>
          <w:bCs w:val="0"/>
          <w:sz w:val="24"/>
        </w:rPr>
        <w:t xml:space="preserve">. szeptember 28. </w:t>
      </w:r>
    </w:p>
    <w:p w:rsidR="000A0C76" w:rsidRPr="002C6B16" w:rsidRDefault="000A0C76" w:rsidP="000A0C76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0A0C76" w:rsidRPr="002C6B16" w:rsidRDefault="000A0C76" w:rsidP="000A0C76">
      <w:pPr>
        <w:jc w:val="both"/>
        <w:rPr>
          <w:rFonts w:ascii="Times New Roman" w:eastAsia="Times New Roman" w:hAnsi="Times New Roman"/>
          <w:bCs w:val="0"/>
          <w:sz w:val="24"/>
        </w:rPr>
      </w:pPr>
      <w:r w:rsidRPr="002C6B16">
        <w:rPr>
          <w:rFonts w:ascii="Times New Roman" w:eastAsia="Times New Roman" w:hAnsi="Times New Roman"/>
          <w:bCs w:val="0"/>
          <w:sz w:val="24"/>
        </w:rPr>
        <w:t>Mikó Zoltán</w:t>
      </w:r>
      <w:r w:rsidRPr="002C6B16">
        <w:rPr>
          <w:rFonts w:ascii="Times New Roman" w:eastAsia="Times New Roman" w:hAnsi="Times New Roman"/>
          <w:bCs w:val="0"/>
          <w:sz w:val="24"/>
        </w:rPr>
        <w:tab/>
      </w:r>
      <w:r w:rsidRPr="002C6B16">
        <w:rPr>
          <w:rFonts w:ascii="Times New Roman" w:eastAsia="Times New Roman" w:hAnsi="Times New Roman"/>
          <w:bCs w:val="0"/>
          <w:sz w:val="24"/>
        </w:rPr>
        <w:tab/>
      </w:r>
      <w:r w:rsidRPr="002C6B16">
        <w:rPr>
          <w:rFonts w:ascii="Times New Roman" w:eastAsia="Times New Roman" w:hAnsi="Times New Roman"/>
          <w:bCs w:val="0"/>
          <w:sz w:val="24"/>
        </w:rPr>
        <w:tab/>
      </w:r>
      <w:r w:rsidRPr="002C6B16">
        <w:rPr>
          <w:rFonts w:ascii="Times New Roman" w:eastAsia="Times New Roman" w:hAnsi="Times New Roman"/>
          <w:bCs w:val="0"/>
          <w:sz w:val="24"/>
        </w:rPr>
        <w:tab/>
      </w:r>
      <w:r w:rsidRPr="002C6B16">
        <w:rPr>
          <w:rFonts w:ascii="Times New Roman" w:eastAsia="Times New Roman" w:hAnsi="Times New Roman"/>
          <w:bCs w:val="0"/>
          <w:sz w:val="24"/>
        </w:rPr>
        <w:tab/>
      </w:r>
      <w:r w:rsidRPr="002C6B16">
        <w:rPr>
          <w:rFonts w:ascii="Times New Roman" w:eastAsia="Times New Roman" w:hAnsi="Times New Roman"/>
          <w:bCs w:val="0"/>
          <w:sz w:val="24"/>
        </w:rPr>
        <w:tab/>
      </w:r>
      <w:r w:rsidRPr="002C6B16">
        <w:rPr>
          <w:rFonts w:ascii="Times New Roman" w:eastAsia="Times New Roman" w:hAnsi="Times New Roman"/>
          <w:bCs w:val="0"/>
          <w:sz w:val="24"/>
        </w:rPr>
        <w:tab/>
      </w:r>
      <w:r w:rsidRPr="002C6B16">
        <w:rPr>
          <w:rFonts w:ascii="Times New Roman" w:eastAsia="Times New Roman" w:hAnsi="Times New Roman"/>
          <w:bCs w:val="0"/>
          <w:sz w:val="24"/>
        </w:rPr>
        <w:tab/>
        <w:t>Dr. Kiss Imre</w:t>
      </w:r>
    </w:p>
    <w:p w:rsidR="00524A3E" w:rsidRPr="002C6B16" w:rsidRDefault="000A0C76" w:rsidP="000A0C76">
      <w:pPr>
        <w:jc w:val="both"/>
        <w:rPr>
          <w:rFonts w:ascii="Times New Roman" w:eastAsia="Times New Roman" w:hAnsi="Times New Roman"/>
          <w:color w:val="auto"/>
          <w:sz w:val="24"/>
        </w:rPr>
      </w:pPr>
      <w:proofErr w:type="gramStart"/>
      <w:r w:rsidRPr="002C6B16">
        <w:rPr>
          <w:rFonts w:ascii="Times New Roman" w:eastAsia="Times New Roman" w:hAnsi="Times New Roman"/>
          <w:bCs w:val="0"/>
          <w:sz w:val="24"/>
        </w:rPr>
        <w:t>polgármester</w:t>
      </w:r>
      <w:proofErr w:type="gramEnd"/>
      <w:r w:rsidRPr="002C6B16">
        <w:rPr>
          <w:rFonts w:ascii="Times New Roman" w:eastAsia="Times New Roman" w:hAnsi="Times New Roman"/>
          <w:bCs w:val="0"/>
          <w:sz w:val="24"/>
        </w:rPr>
        <w:tab/>
      </w:r>
      <w:r w:rsidRPr="002C6B16">
        <w:rPr>
          <w:rFonts w:ascii="Times New Roman" w:eastAsia="Times New Roman" w:hAnsi="Times New Roman"/>
          <w:bCs w:val="0"/>
          <w:sz w:val="24"/>
        </w:rPr>
        <w:tab/>
      </w:r>
      <w:r w:rsidRPr="002C6B16">
        <w:rPr>
          <w:rFonts w:ascii="Times New Roman" w:eastAsia="Times New Roman" w:hAnsi="Times New Roman"/>
          <w:bCs w:val="0"/>
          <w:sz w:val="24"/>
        </w:rPr>
        <w:tab/>
      </w:r>
      <w:r w:rsidRPr="002C6B16">
        <w:rPr>
          <w:rFonts w:ascii="Times New Roman" w:eastAsia="Times New Roman" w:hAnsi="Times New Roman"/>
          <w:bCs w:val="0"/>
          <w:sz w:val="24"/>
        </w:rPr>
        <w:tab/>
      </w:r>
      <w:r w:rsidRPr="002C6B16">
        <w:rPr>
          <w:rFonts w:ascii="Times New Roman" w:eastAsia="Times New Roman" w:hAnsi="Times New Roman"/>
          <w:bCs w:val="0"/>
          <w:sz w:val="24"/>
        </w:rPr>
        <w:tab/>
      </w:r>
      <w:r w:rsidRPr="002C6B16">
        <w:rPr>
          <w:rFonts w:ascii="Times New Roman" w:eastAsia="Times New Roman" w:hAnsi="Times New Roman"/>
          <w:bCs w:val="0"/>
          <w:sz w:val="24"/>
        </w:rPr>
        <w:tab/>
      </w:r>
      <w:r w:rsidRPr="002C6B16">
        <w:rPr>
          <w:rFonts w:ascii="Times New Roman" w:eastAsia="Times New Roman" w:hAnsi="Times New Roman"/>
          <w:bCs w:val="0"/>
          <w:sz w:val="24"/>
        </w:rPr>
        <w:tab/>
      </w:r>
      <w:r w:rsidRPr="002C6B16">
        <w:rPr>
          <w:rFonts w:ascii="Times New Roman" w:eastAsia="Times New Roman" w:hAnsi="Times New Roman"/>
          <w:bCs w:val="0"/>
          <w:sz w:val="24"/>
        </w:rPr>
        <w:tab/>
        <w:t xml:space="preserve">    jegyző</w:t>
      </w:r>
    </w:p>
    <w:p w:rsidR="00A13C34" w:rsidRPr="002C6B16" w:rsidRDefault="00A13C34">
      <w:pPr>
        <w:rPr>
          <w:rFonts w:ascii="Times New Roman" w:hAnsi="Times New Roman"/>
          <w:sz w:val="24"/>
        </w:rPr>
      </w:pPr>
    </w:p>
    <w:p w:rsidR="002C6B16" w:rsidRPr="002C6B16" w:rsidRDefault="002C6B16" w:rsidP="002C6B16">
      <w:pPr>
        <w:tabs>
          <w:tab w:val="center" w:pos="1985"/>
          <w:tab w:val="center" w:pos="7371"/>
        </w:tabs>
        <w:rPr>
          <w:rFonts w:ascii="Times New Roman" w:hAnsi="Times New Roman"/>
          <w:sz w:val="24"/>
        </w:rPr>
      </w:pPr>
    </w:p>
    <w:p w:rsidR="002C6B16" w:rsidRPr="002C6B16" w:rsidRDefault="002C6B16" w:rsidP="002C6B16">
      <w:pPr>
        <w:tabs>
          <w:tab w:val="center" w:pos="1985"/>
          <w:tab w:val="center" w:pos="7371"/>
        </w:tabs>
        <w:rPr>
          <w:rFonts w:ascii="Times New Roman" w:hAnsi="Times New Roman"/>
          <w:b w:val="0"/>
          <w:sz w:val="24"/>
        </w:rPr>
      </w:pPr>
      <w:bookmarkStart w:id="0" w:name="_GoBack"/>
      <w:bookmarkEnd w:id="0"/>
    </w:p>
    <w:p w:rsidR="002C6B16" w:rsidRPr="002C6B16" w:rsidRDefault="002C6B16" w:rsidP="002C6B16">
      <w:pPr>
        <w:tabs>
          <w:tab w:val="center" w:pos="1985"/>
          <w:tab w:val="center" w:pos="7371"/>
        </w:tabs>
        <w:rPr>
          <w:rFonts w:ascii="Times New Roman" w:hAnsi="Times New Roman"/>
          <w:b w:val="0"/>
          <w:sz w:val="24"/>
        </w:rPr>
      </w:pPr>
      <w:r w:rsidRPr="002C6B16">
        <w:rPr>
          <w:rFonts w:ascii="Times New Roman" w:hAnsi="Times New Roman"/>
          <w:b w:val="0"/>
          <w:sz w:val="24"/>
        </w:rPr>
        <w:t>A rendelet kihirdetése megtörtént.</w:t>
      </w:r>
    </w:p>
    <w:p w:rsidR="002C6B16" w:rsidRPr="002C6B16" w:rsidRDefault="002C6B16" w:rsidP="002C6B16">
      <w:pPr>
        <w:tabs>
          <w:tab w:val="center" w:pos="1985"/>
          <w:tab w:val="center" w:pos="7371"/>
        </w:tabs>
        <w:rPr>
          <w:rFonts w:ascii="Times New Roman" w:hAnsi="Times New Roman"/>
          <w:b w:val="0"/>
          <w:sz w:val="24"/>
        </w:rPr>
      </w:pPr>
    </w:p>
    <w:p w:rsidR="002C6B16" w:rsidRPr="002C6B16" w:rsidRDefault="002C6B16" w:rsidP="002C6B16">
      <w:pPr>
        <w:tabs>
          <w:tab w:val="center" w:pos="1985"/>
          <w:tab w:val="center" w:pos="7371"/>
        </w:tabs>
        <w:rPr>
          <w:rFonts w:ascii="Times New Roman" w:hAnsi="Times New Roman"/>
          <w:b w:val="0"/>
          <w:sz w:val="24"/>
        </w:rPr>
      </w:pPr>
    </w:p>
    <w:p w:rsidR="002C6B16" w:rsidRPr="002C6B16" w:rsidRDefault="002C6B16" w:rsidP="002C6B16">
      <w:pPr>
        <w:tabs>
          <w:tab w:val="center" w:pos="1985"/>
          <w:tab w:val="center" w:pos="7371"/>
        </w:tabs>
        <w:rPr>
          <w:rFonts w:ascii="Times New Roman" w:hAnsi="Times New Roman"/>
          <w:b w:val="0"/>
          <w:sz w:val="24"/>
        </w:rPr>
      </w:pPr>
      <w:r w:rsidRPr="002C6B16">
        <w:rPr>
          <w:rFonts w:ascii="Times New Roman" w:hAnsi="Times New Roman"/>
          <w:b w:val="0"/>
          <w:sz w:val="24"/>
        </w:rPr>
        <w:t>Tiszagyulaháza, 2015. szeptember 29.</w:t>
      </w:r>
    </w:p>
    <w:p w:rsidR="002C6B16" w:rsidRPr="002C6B16" w:rsidRDefault="002C6B16" w:rsidP="002C6B16">
      <w:pPr>
        <w:tabs>
          <w:tab w:val="center" w:pos="1985"/>
          <w:tab w:val="center" w:pos="7371"/>
        </w:tabs>
        <w:rPr>
          <w:rFonts w:ascii="Times New Roman" w:hAnsi="Times New Roman"/>
          <w:b w:val="0"/>
          <w:sz w:val="24"/>
        </w:rPr>
      </w:pPr>
      <w:r w:rsidRPr="002C6B16">
        <w:rPr>
          <w:rFonts w:ascii="Times New Roman" w:hAnsi="Times New Roman"/>
          <w:b w:val="0"/>
          <w:sz w:val="24"/>
        </w:rPr>
        <w:t xml:space="preserve">                     </w:t>
      </w:r>
    </w:p>
    <w:p w:rsidR="005A36D0" w:rsidRDefault="002C6B16" w:rsidP="002C6B16">
      <w:pPr>
        <w:tabs>
          <w:tab w:val="center" w:pos="1985"/>
          <w:tab w:val="center" w:pos="7371"/>
        </w:tabs>
        <w:rPr>
          <w:rFonts w:ascii="Times New Roman" w:hAnsi="Times New Roman"/>
          <w:b w:val="0"/>
          <w:sz w:val="24"/>
        </w:rPr>
      </w:pPr>
      <w:r w:rsidRPr="002C6B16">
        <w:rPr>
          <w:rFonts w:ascii="Times New Roman" w:hAnsi="Times New Roman"/>
          <w:b w:val="0"/>
          <w:sz w:val="24"/>
        </w:rPr>
        <w:tab/>
      </w:r>
    </w:p>
    <w:p w:rsidR="002C6B16" w:rsidRPr="002C6B16" w:rsidRDefault="005A36D0" w:rsidP="002C6B16">
      <w:pPr>
        <w:tabs>
          <w:tab w:val="center" w:pos="1985"/>
          <w:tab w:val="center" w:pos="737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 w:rsidR="002C6B16" w:rsidRPr="002C6B16">
        <w:rPr>
          <w:rFonts w:ascii="Times New Roman" w:hAnsi="Times New Roman"/>
          <w:sz w:val="24"/>
        </w:rPr>
        <w:t xml:space="preserve">Dr. Kiss Imre </w:t>
      </w:r>
    </w:p>
    <w:p w:rsidR="002C6B16" w:rsidRPr="002C6B16" w:rsidRDefault="002C6B16" w:rsidP="005A36D0">
      <w:pPr>
        <w:tabs>
          <w:tab w:val="center" w:pos="1985"/>
          <w:tab w:val="center" w:pos="7371"/>
        </w:tabs>
        <w:rPr>
          <w:rFonts w:ascii="Times New Roman" w:hAnsi="Times New Roman"/>
          <w:sz w:val="24"/>
        </w:rPr>
      </w:pPr>
      <w:r w:rsidRPr="002C6B16">
        <w:rPr>
          <w:rFonts w:ascii="Times New Roman" w:hAnsi="Times New Roman"/>
          <w:sz w:val="24"/>
        </w:rPr>
        <w:t xml:space="preserve">                           </w:t>
      </w:r>
      <w:proofErr w:type="gramStart"/>
      <w:r w:rsidRPr="002C6B16">
        <w:rPr>
          <w:rFonts w:ascii="Times New Roman" w:hAnsi="Times New Roman"/>
          <w:sz w:val="24"/>
        </w:rPr>
        <w:t>jegyző</w:t>
      </w:r>
      <w:proofErr w:type="gramEnd"/>
    </w:p>
    <w:sectPr w:rsidR="002C6B16" w:rsidRPr="002C6B16" w:rsidSect="0088247F">
      <w:headerReference w:type="default" r:id="rId9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CD" w:rsidRDefault="001873CD" w:rsidP="00FD6F66">
      <w:r>
        <w:separator/>
      </w:r>
    </w:p>
  </w:endnote>
  <w:endnote w:type="continuationSeparator" w:id="0">
    <w:p w:rsidR="001873CD" w:rsidRDefault="001873CD" w:rsidP="00FD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CD" w:rsidRDefault="001873CD" w:rsidP="00FD6F66">
      <w:r>
        <w:separator/>
      </w:r>
    </w:p>
  </w:footnote>
  <w:footnote w:type="continuationSeparator" w:id="0">
    <w:p w:rsidR="001873CD" w:rsidRDefault="001873CD" w:rsidP="00FD6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69" w:rsidRDefault="00FD56E8">
    <w:pPr>
      <w:pStyle w:val="lfej"/>
      <w:jc w:val="center"/>
    </w:pPr>
    <w:r>
      <w:fldChar w:fldCharType="begin"/>
    </w:r>
    <w:r w:rsidR="00574B52">
      <w:instrText>PAGE   \* MERGEFORMAT</w:instrText>
    </w:r>
    <w:r>
      <w:fldChar w:fldCharType="separate"/>
    </w:r>
    <w:r w:rsidR="00CC18BE">
      <w:rPr>
        <w:noProof/>
      </w:rPr>
      <w:t>2</w:t>
    </w:r>
    <w:r>
      <w:fldChar w:fldCharType="end"/>
    </w:r>
  </w:p>
  <w:p w:rsidR="00E51E69" w:rsidRDefault="001873C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357D"/>
    <w:multiLevelType w:val="multilevel"/>
    <w:tmpl w:val="894249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32A60"/>
    <w:multiLevelType w:val="multilevel"/>
    <w:tmpl w:val="CE1C90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1715F"/>
    <w:multiLevelType w:val="hybridMultilevel"/>
    <w:tmpl w:val="A948AA36"/>
    <w:lvl w:ilvl="0" w:tplc="358452E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A3E"/>
    <w:rsid w:val="00015178"/>
    <w:rsid w:val="000A0C76"/>
    <w:rsid w:val="001873CD"/>
    <w:rsid w:val="00233BE1"/>
    <w:rsid w:val="002C6B16"/>
    <w:rsid w:val="005045FA"/>
    <w:rsid w:val="00524A3E"/>
    <w:rsid w:val="00574B52"/>
    <w:rsid w:val="005A36D0"/>
    <w:rsid w:val="006E059E"/>
    <w:rsid w:val="00740CB9"/>
    <w:rsid w:val="00907A1D"/>
    <w:rsid w:val="009640FC"/>
    <w:rsid w:val="00A13C34"/>
    <w:rsid w:val="00B80B9B"/>
    <w:rsid w:val="00CC18BE"/>
    <w:rsid w:val="00CD44E5"/>
    <w:rsid w:val="00D14F39"/>
    <w:rsid w:val="00FD56E8"/>
    <w:rsid w:val="00FD6F66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059E"/>
    <w:rPr>
      <w:rFonts w:ascii="Garamond" w:hAnsi="Garamond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jc w:val="center"/>
    </w:pPr>
    <w:rPr>
      <w:rFonts w:ascii="Times New Roman" w:eastAsia="Times New Roman" w:hAnsi="Times New Roman"/>
      <w:b w:val="0"/>
      <w:bCs w:val="0"/>
      <w:sz w:val="32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ind w:left="720"/>
      <w:contextualSpacing/>
    </w:pPr>
    <w:rPr>
      <w:rFonts w:eastAsia="Times New Roman"/>
    </w:rPr>
  </w:style>
  <w:style w:type="paragraph" w:styleId="lfej">
    <w:name w:val="header"/>
    <w:basedOn w:val="Norml"/>
    <w:link w:val="lfejChar"/>
    <w:uiPriority w:val="99"/>
    <w:unhideWhenUsed/>
    <w:rsid w:val="00524A3E"/>
    <w:pPr>
      <w:tabs>
        <w:tab w:val="center" w:pos="4536"/>
        <w:tab w:val="right" w:pos="9072"/>
      </w:tabs>
    </w:pPr>
    <w:rPr>
      <w:rFonts w:ascii="Times New Roman" w:eastAsia="Times New Roman" w:hAnsi="Times New Roman"/>
      <w:b w:val="0"/>
      <w:bCs w:val="0"/>
      <w:color w:val="auto"/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524A3E"/>
    <w:rPr>
      <w:rFonts w:ascii="Times New Roman" w:eastAsia="Times New Roman" w:hAnsi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B80B9B"/>
    <w:pPr>
      <w:spacing w:before="100" w:beforeAutospacing="1" w:after="100" w:afterAutospacing="1"/>
    </w:pPr>
    <w:rPr>
      <w:rFonts w:ascii="Times New Roman" w:eastAsia="Times New Roman" w:hAnsi="Times New Roman"/>
      <w:b w:val="0"/>
      <w:bCs w:val="0"/>
      <w:color w:val="auto"/>
      <w:sz w:val="24"/>
    </w:rPr>
  </w:style>
  <w:style w:type="character" w:customStyle="1" w:styleId="apple-converted-space">
    <w:name w:val="apple-converted-space"/>
    <w:basedOn w:val="Bekezdsalapbettpusa"/>
    <w:rsid w:val="00D14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059E"/>
    <w:rPr>
      <w:rFonts w:ascii="Garamond" w:hAnsi="Garamond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jc w:val="center"/>
    </w:pPr>
    <w:rPr>
      <w:rFonts w:ascii="Times New Roman" w:eastAsia="Times New Roman" w:hAnsi="Times New Roman"/>
      <w:b w:val="0"/>
      <w:bCs w:val="0"/>
      <w:sz w:val="32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ind w:left="720"/>
      <w:contextualSpacing/>
    </w:pPr>
    <w:rPr>
      <w:rFonts w:eastAsia="Times New Roman"/>
    </w:rPr>
  </w:style>
  <w:style w:type="paragraph" w:styleId="lfej">
    <w:name w:val="header"/>
    <w:basedOn w:val="Norml"/>
    <w:link w:val="lfejChar"/>
    <w:uiPriority w:val="99"/>
    <w:unhideWhenUsed/>
    <w:rsid w:val="00524A3E"/>
    <w:pPr>
      <w:tabs>
        <w:tab w:val="center" w:pos="4536"/>
        <w:tab w:val="right" w:pos="9072"/>
      </w:tabs>
    </w:pPr>
    <w:rPr>
      <w:rFonts w:ascii="Times New Roman" w:eastAsia="Times New Roman" w:hAnsi="Times New Roman"/>
      <w:b w:val="0"/>
      <w:bCs w:val="0"/>
      <w:color w:val="auto"/>
      <w:sz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524A3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ormlWeb">
    <w:name w:val="Normal (Web)"/>
    <w:basedOn w:val="Norml"/>
    <w:uiPriority w:val="99"/>
    <w:semiHidden/>
    <w:unhideWhenUsed/>
    <w:rsid w:val="00B80B9B"/>
    <w:pPr>
      <w:spacing w:before="100" w:beforeAutospacing="1" w:after="100" w:afterAutospacing="1"/>
    </w:pPr>
    <w:rPr>
      <w:rFonts w:ascii="Times New Roman" w:eastAsia="Times New Roman" w:hAnsi="Times New Roman"/>
      <w:b w:val="0"/>
      <w:bCs w:val="0"/>
      <w:color w:val="auto"/>
      <w:sz w:val="24"/>
    </w:rPr>
  </w:style>
  <w:style w:type="character" w:customStyle="1" w:styleId="apple-converted-space">
    <w:name w:val="apple-converted-space"/>
    <w:basedOn w:val="Bekezdsalapbettpusa"/>
    <w:rsid w:val="00D14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AE22-78DC-4E58-A17F-F6DF1ED5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2015-09-30T09:36:00Z</dcterms:created>
  <dcterms:modified xsi:type="dcterms:W3CDTF">2015-10-02T08:19:00Z</dcterms:modified>
</cp:coreProperties>
</file>